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字体管家版宋" w:hAnsi="字体管家版宋" w:eastAsia="字体管家版宋" w:cs="字体管家版宋"/>
          <w:color w:val="1414FC"/>
          <w:sz w:val="40"/>
          <w:szCs w:val="48"/>
          <w:lang w:val="en-US" w:eastAsia="zh-CN"/>
        </w:rPr>
      </w:pPr>
      <w:r>
        <w:rPr>
          <w:rFonts w:hint="eastAsia" w:ascii="字体管家版宋" w:hAnsi="字体管家版宋" w:eastAsia="字体管家版宋" w:cs="字体管家版宋"/>
          <w:color w:val="1414FC"/>
          <w:sz w:val="40"/>
          <w:szCs w:val="48"/>
          <w:lang w:val="en-US" w:eastAsia="zh-CN"/>
        </w:rPr>
        <w:t>1.2 《坚持两个毫不动摇》教学设计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课时安排</w:t>
      </w:r>
    </w:p>
    <w:p>
      <w:pPr>
        <w:ind w:firstLine="422" w:firstLineChars="200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本框内容其实包括了人教版《经济生活》的第4课第二框下半部分和第5课第一框。内容高度整合。按教参建议2课时，每目一课时。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基本思路：</w:t>
      </w:r>
    </w:p>
    <w:p>
      <w:pPr>
        <w:ind w:firstLine="422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其中心意旨是如何发展经济，而发展经济可以从宏观和微观两个方面，本课正是从宏观和微观出发，把所有制改革和企业经营放到了一起。分为两条线，一条明线一条暗线。明线是正文，即宏观的两个毫不动摇，暗线是相关链接，即微观的企业经营。因内容较丰富，建议安排两个课时展开教学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核心素养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政治认同：了解两个毫不动摇，学习理解坚持国企改革的必要性和重要性，掌握集体经济和非公有制经济发展的措施，掌握企业经营的策略，从而增强我国经济制度的信心，增强对我国社会主义社会制度的认同感，树立道路自信、理论自信、制度自信。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科学精神：初步学会企业经营，树立理性精神。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公共参与：国企改革是全社会的大事，学习本框，可以了解国企改革的方向和企业经营的措施，可以为国企改革建言献策。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重点难点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学习重点：如何坚持两个毫不动摇、公司如何经营。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学习难点：公司如何经营。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center"/>
        <w:textAlignment w:val="auto"/>
        <w:rPr>
          <w:rFonts w:hint="default" w:ascii="字体管家版宋" w:hAnsi="字体管家版宋" w:eastAsia="字体管家版宋" w:cs="字体管家版宋"/>
          <w:color w:val="1414FC"/>
          <w:sz w:val="32"/>
          <w:szCs w:val="32"/>
          <w:lang w:val="en-US" w:eastAsia="zh-CN"/>
        </w:rPr>
      </w:pPr>
      <w:r>
        <w:rPr>
          <w:rFonts w:hint="eastAsia" w:ascii="字体管家版宋" w:hAnsi="字体管家版宋" w:eastAsia="字体管家版宋" w:cs="字体管家版宋"/>
          <w:color w:val="1414FC"/>
          <w:sz w:val="32"/>
          <w:szCs w:val="32"/>
          <w:lang w:val="en-US" w:eastAsia="zh-CN"/>
        </w:rPr>
        <w:t>第一课时：1.2.1 《毫不动摇巩固和发展公有制经济》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36"/>
          <w:lang w:val="en-US" w:eastAsia="zh-CN"/>
        </w:rPr>
        <w:t>导入：</w:t>
      </w:r>
    </w:p>
    <w:p>
      <w:pPr>
        <w:numPr>
          <w:ilvl w:val="0"/>
          <w:numId w:val="3"/>
        </w:numPr>
        <w:ind w:firstLine="422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教师抛出互动问题：“如果需要寄快递，你会想到哪家快递公司？”，由此引出目前社会上对邮政的吐槽：“在这个竞争激烈的行业中，这家“佛系”企业，经常被吐槽……”；</w:t>
      </w:r>
    </w:p>
    <w:p>
      <w:pPr>
        <w:numPr>
          <w:ilvl w:val="0"/>
          <w:numId w:val="3"/>
        </w:numPr>
        <w:ind w:firstLine="422" w:firstLineChars="200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反转介绍邮政的实际“霸主”地位，调动学生探索兴趣“从逐年亏损到邮政霸主，它为何能逆袭成功？”，由此引入议题具体的议学过程。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微软雅黑" w:hAnsi="微软雅黑" w:eastAsia="微软雅黑" w:cs="微软雅黑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36"/>
          <w:lang w:val="en-US" w:eastAsia="zh-CN"/>
        </w:rPr>
        <w:t>议题一：中国邮政逆袭成功的秘诀是什么？</w:t>
      </w:r>
    </w:p>
    <w:p>
      <w:pPr>
        <w:numPr>
          <w:ilvl w:val="0"/>
          <w:numId w:val="4"/>
        </w:numPr>
        <w:ind w:firstLine="422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首先，通过视频介绍中国邮政的发展历程，并以文字材料补充中国邮政内部改制的相关内容，辅助后续议题。此处设置议题：</w:t>
      </w:r>
    </w:p>
    <w:p>
      <w:pPr>
        <w:numPr>
          <w:ilvl w:val="0"/>
          <w:numId w:val="5"/>
        </w:numPr>
        <w:ind w:left="0" w:leftChars="0" w:firstLine="422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中国邮政逆袭成功的原因有哪些？</w:t>
      </w:r>
    </w:p>
    <w:p>
      <w:pPr>
        <w:numPr>
          <w:ilvl w:val="0"/>
          <w:numId w:val="5"/>
        </w:numPr>
        <w:ind w:left="0" w:leftChars="0" w:firstLine="422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这给我国发展壮大国有经济带来哪些启示？</w:t>
      </w:r>
    </w:p>
    <w:p>
      <w:pPr>
        <w:numPr>
          <w:ilvl w:val="0"/>
          <w:numId w:val="0"/>
        </w:numPr>
        <w:ind w:left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→议题分析思路：引导学生边看视频边记录关键信息，总结中国邮政逆袭原因，然后再结合教学术语整合信息，得出发展国有经济的启示，具体分析过程如下图：</w:t>
      </w:r>
    </w:p>
    <w:p>
      <w:pPr>
        <w:numPr>
          <w:ilvl w:val="0"/>
          <w:numId w:val="0"/>
        </w:numPr>
        <w:ind w:leftChars="200"/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ind w:firstLine="420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drawing>
          <wp:inline distT="0" distB="0" distL="114300" distR="114300">
            <wp:extent cx="5851525" cy="2752090"/>
            <wp:effectExtent l="0" t="0" r="317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firstLine="422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此处还涉及教材P10相关链接关于股份制公司的介绍，教师可结合PPT进行具体介绍；</w:t>
      </w:r>
    </w:p>
    <w:p>
      <w:pPr>
        <w:numPr>
          <w:ilvl w:val="0"/>
          <w:numId w:val="4"/>
        </w:numPr>
        <w:ind w:firstLine="422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总结如何</w:t>
      </w:r>
      <w:r>
        <w:rPr>
          <w:rFonts w:hint="eastAsia" w:ascii="仿宋" w:hAnsi="仿宋" w:eastAsia="仿宋" w:cs="仿宋"/>
          <w:b/>
          <w:bCs/>
          <w:color w:val="FF0000"/>
          <w:lang w:val="en-US" w:eastAsia="zh-CN"/>
        </w:rPr>
        <w:t>发展壮大国有经济</w:t>
      </w:r>
      <w:r>
        <w:rPr>
          <w:rFonts w:hint="eastAsia" w:ascii="仿宋" w:hAnsi="仿宋" w:eastAsia="仿宋" w:cs="仿宋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微软雅黑" w:hAnsi="微软雅黑" w:eastAsia="微软雅黑" w:cs="微软雅黑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36"/>
          <w:lang w:val="en-US" w:eastAsia="zh-CN"/>
        </w:rPr>
        <w:t>议题二：乡村振兴的经济密码是什么？——以邮政助农为观察切口？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播放视频素材，介绍在广袤的农村大地上，邮政是如何助力乡村振兴的，设置议题：</w:t>
      </w:r>
    </w:p>
    <w:p>
      <w:pPr>
        <w:numPr>
          <w:ilvl w:val="0"/>
          <w:numId w:val="7"/>
        </w:numPr>
        <w:ind w:left="0" w:leftChars="0" w:firstLine="422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中国邮政惠农项目助力了什么经济形式的发展？具体有何帮助？</w:t>
      </w:r>
    </w:p>
    <w:p>
      <w:pPr>
        <w:numPr>
          <w:ilvl w:val="0"/>
          <w:numId w:val="7"/>
        </w:numPr>
        <w:ind w:left="0" w:leftChars="0" w:firstLine="422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这对这一经济形式的发展有何启示？</w:t>
      </w:r>
    </w:p>
    <w:p>
      <w:pPr>
        <w:numPr>
          <w:ilvl w:val="0"/>
          <w:numId w:val="0"/>
        </w:numPr>
        <w:ind w:left="420" w:left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→议学提示①：【从视频中获取信息】参考结论：</w:t>
      </w:r>
    </w:p>
    <w:p>
      <w:pPr>
        <w:numPr>
          <w:ilvl w:val="0"/>
          <w:numId w:val="8"/>
        </w:numPr>
        <w:ind w:left="1260" w:leftChars="0" w:hanging="420" w:firstLine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集体经济；</w:t>
      </w:r>
    </w:p>
    <w:p>
      <w:pPr>
        <w:numPr>
          <w:ilvl w:val="0"/>
          <w:numId w:val="8"/>
        </w:numPr>
        <w:ind w:left="1260" w:leftChars="0" w:hanging="420" w:firstLine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具体帮助：服务于农民专业合作社（新型农业经营主体），顺应市场经济要求，搭建了集金融、寄递、农村电商业务为一体的惠农平台（助力农业社会化服务体系）；</w:t>
      </w:r>
    </w:p>
    <w:p>
      <w:pPr>
        <w:ind w:firstLine="422" w:firstLineChars="200"/>
        <w:rPr>
          <w:rFonts w:hint="eastAsia" w:ascii="楷体" w:hAnsi="楷体" w:eastAsia="楷体" w:cs="楷体"/>
          <w:b/>
          <w:bCs/>
          <w:color w:val="2E75B6" w:themeColor="accent1" w:themeShade="B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2E75B6" w:themeColor="accent1" w:themeShade="BF"/>
          <w:lang w:val="en-US" w:eastAsia="zh-CN"/>
        </w:rPr>
        <w:t>【此处需结合教材内容解读三个专业名词概念：</w:t>
      </w:r>
      <w:r>
        <w:rPr>
          <w:rFonts w:hint="eastAsia" w:ascii="楷体" w:hAnsi="楷体" w:eastAsia="楷体" w:cs="楷体"/>
          <w:b/>
          <w:bCs/>
          <w:color w:val="FF0000"/>
          <w:lang w:val="en-US" w:eastAsia="zh-CN"/>
        </w:rPr>
        <w:t>农民专业合作社、新型农业经营主体、农业社会化服务体系</w:t>
      </w:r>
      <w:r>
        <w:rPr>
          <w:rFonts w:hint="eastAsia" w:ascii="楷体" w:hAnsi="楷体" w:eastAsia="楷体" w:cs="楷体"/>
          <w:b/>
          <w:bCs/>
          <w:color w:val="2E75B6" w:themeColor="accent1" w:themeShade="BF"/>
          <w:lang w:val="en-US" w:eastAsia="zh-CN"/>
        </w:rPr>
        <w:t>】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补充教学内容：集体经济的发展还需夯实怎样的制度基础？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介绍我国集体经济的制度保障：农村基本经营制度、农村产权制度改革，教师进行具体介绍；</w:t>
      </w:r>
    </w:p>
    <w:p>
      <w:pPr>
        <w:numPr>
          <w:ilvl w:val="0"/>
          <w:numId w:val="6"/>
        </w:numPr>
        <w:ind w:left="420" w:leftChars="0" w:firstLine="0" w:firstLineChars="0"/>
        <w:rPr>
          <w:rFonts w:hint="eastAsia" w:ascii="楷体" w:hAnsi="楷体" w:eastAsia="楷体" w:cs="楷体"/>
          <w:b/>
          <w:bCs/>
          <w:color w:val="2E75B6" w:themeColor="accent1" w:themeShade="BF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总结如何</w:t>
      </w:r>
      <w:r>
        <w:rPr>
          <w:rFonts w:hint="eastAsia" w:ascii="仿宋" w:hAnsi="仿宋" w:eastAsia="仿宋" w:cs="仿宋"/>
          <w:b/>
          <w:bCs/>
          <w:color w:val="FF0000"/>
          <w:lang w:val="en-US" w:eastAsia="zh-CN"/>
        </w:rPr>
        <w:t>发展壮大农村集体经济。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总结与练习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对知识进行总结和巩固练习。注意对知识的总结一定要加以提炼，抓住关键词即可。千万不要大段的照搬教材内容。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9216A0-E4B2-4972-92C4-229A87AE233F}"/>
  </w:font>
  <w:font w:name="字体管家版宋">
    <w:panose1 w:val="00020600040101010101"/>
    <w:charset w:val="86"/>
    <w:family w:val="auto"/>
    <w:pitch w:val="default"/>
    <w:sig w:usb0="A00002BF" w:usb1="18EF7CFA" w:usb2="00000016" w:usb3="00000000" w:csb0="0004009F" w:csb1="DFD70000"/>
    <w:embedRegular r:id="rId2" w:fontKey="{31E0DD9F-7DEE-41FB-8EE2-8478477C60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88A0A40-C13C-41AC-8C2A-A013D2B831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99E57B-4A3E-422F-86DD-B9C58E22A0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A65664A-830D-4550-B796-761CEA08180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4EDAF"/>
    <w:multiLevelType w:val="singleLevel"/>
    <w:tmpl w:val="9C84EDA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FD5D749"/>
    <w:multiLevelType w:val="singleLevel"/>
    <w:tmpl w:val="9FD5D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17C7A63"/>
    <w:multiLevelType w:val="singleLevel"/>
    <w:tmpl w:val="B17C7A6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BB04F04A"/>
    <w:multiLevelType w:val="singleLevel"/>
    <w:tmpl w:val="BB04F04A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4">
    <w:nsid w:val="CA50D62A"/>
    <w:multiLevelType w:val="singleLevel"/>
    <w:tmpl w:val="CA50D62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EB000565"/>
    <w:multiLevelType w:val="singleLevel"/>
    <w:tmpl w:val="EB000565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6">
    <w:nsid w:val="105739EB"/>
    <w:multiLevelType w:val="singleLevel"/>
    <w:tmpl w:val="105739EB"/>
    <w:lvl w:ilvl="0" w:tentative="0">
      <w:start w:val="1"/>
      <w:numFmt w:val="chineseCounting"/>
      <w:suff w:val="nothing"/>
      <w:lvlText w:val="%1、"/>
      <w:lvlJc w:val="left"/>
      <w:pPr>
        <w:ind w:left="5" w:firstLine="420"/>
      </w:pPr>
      <w:rPr>
        <w:rFonts w:hint="eastAsia"/>
      </w:rPr>
    </w:lvl>
  </w:abstractNum>
  <w:abstractNum w:abstractNumId="7">
    <w:nsid w:val="191456EE"/>
    <w:multiLevelType w:val="singleLevel"/>
    <w:tmpl w:val="19145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VhODAzOGZkZDMzOWFmMzM4ODBjNmViMjZkODAifQ=="/>
  </w:docVars>
  <w:rsids>
    <w:rsidRoot w:val="4BC44906"/>
    <w:rsid w:val="05EC00E1"/>
    <w:rsid w:val="18D438B2"/>
    <w:rsid w:val="20E97D9D"/>
    <w:rsid w:val="220B5014"/>
    <w:rsid w:val="22DB5B2F"/>
    <w:rsid w:val="2BD30D62"/>
    <w:rsid w:val="3131509F"/>
    <w:rsid w:val="4A745755"/>
    <w:rsid w:val="4BC44906"/>
    <w:rsid w:val="512D5E40"/>
    <w:rsid w:val="537D2167"/>
    <w:rsid w:val="6CCB6EED"/>
    <w:rsid w:val="6E92494F"/>
    <w:rsid w:val="79C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1245</Characters>
  <Lines>0</Lines>
  <Paragraphs>0</Paragraphs>
  <TotalTime>2</TotalTime>
  <ScaleCrop>false</ScaleCrop>
  <LinksUpToDate>false</LinksUpToDate>
  <CharactersWithSpaces>1247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2020-10-02T02:46:00Z</dcterms:created>
  <dc:creator>华夏</dc:creator>
  <cp:lastModifiedBy>海燕</cp:lastModifiedBy>
  <dcterms:modified xsi:type="dcterms:W3CDTF">2023-01-04T11:47:08Z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133EC3F4EEE8445996D36DBCFA7ECD2E</vt:lpwstr>
  </property>
</Properties>
</file>