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805" w:rsidRPr="00343805" w:rsidRDefault="001823A7" w:rsidP="00663700">
      <w:pPr>
        <w:jc w:val="center"/>
        <w:rPr>
          <w:rFonts w:ascii="黑体" w:eastAsia="黑体" w:hAnsi="黑体"/>
          <w:sz w:val="32"/>
          <w:szCs w:val="32"/>
        </w:rPr>
      </w:pPr>
      <w:r>
        <w:rPr>
          <w:rFonts w:ascii="黑体" w:eastAsia="黑体" w:hAnsi="黑体" w:hint="eastAsia"/>
          <w:bCs/>
          <w:sz w:val="32"/>
          <w:szCs w:val="32"/>
        </w:rPr>
        <w:t>贴近学生创设情境</w:t>
      </w:r>
      <w:r w:rsidR="001853E0">
        <w:rPr>
          <w:rFonts w:ascii="黑体" w:eastAsia="黑体" w:hAnsi="黑体" w:hint="eastAsia"/>
          <w:bCs/>
          <w:sz w:val="32"/>
          <w:szCs w:val="32"/>
        </w:rPr>
        <w:t>漫谈</w:t>
      </w:r>
    </w:p>
    <w:p w:rsidR="00343805" w:rsidRPr="005A21A0" w:rsidRDefault="00343805" w:rsidP="006913EB">
      <w:pPr>
        <w:jc w:val="center"/>
        <w:rPr>
          <w:sz w:val="28"/>
          <w:szCs w:val="28"/>
        </w:rPr>
      </w:pPr>
      <w:r w:rsidRPr="005A21A0">
        <w:rPr>
          <w:rFonts w:hint="eastAsia"/>
          <w:bCs/>
          <w:sz w:val="28"/>
          <w:szCs w:val="28"/>
        </w:rPr>
        <w:t>百和中学</w:t>
      </w:r>
      <w:r w:rsidRPr="005A21A0">
        <w:rPr>
          <w:rFonts w:hint="eastAsia"/>
          <w:bCs/>
          <w:sz w:val="28"/>
          <w:szCs w:val="28"/>
        </w:rPr>
        <w:t xml:space="preserve"> </w:t>
      </w:r>
      <w:r w:rsidRPr="005A21A0">
        <w:rPr>
          <w:rFonts w:hint="eastAsia"/>
          <w:bCs/>
          <w:sz w:val="28"/>
          <w:szCs w:val="28"/>
        </w:rPr>
        <w:t>易</w:t>
      </w:r>
      <w:r w:rsidRPr="005A21A0">
        <w:rPr>
          <w:rFonts w:hint="eastAsia"/>
          <w:bCs/>
          <w:sz w:val="28"/>
          <w:szCs w:val="28"/>
        </w:rPr>
        <w:t xml:space="preserve"> </w:t>
      </w:r>
      <w:r w:rsidRPr="005A21A0">
        <w:rPr>
          <w:rFonts w:hint="eastAsia"/>
          <w:bCs/>
          <w:sz w:val="28"/>
          <w:szCs w:val="28"/>
        </w:rPr>
        <w:t>红</w:t>
      </w:r>
    </w:p>
    <w:p w:rsidR="00343805" w:rsidRPr="001823A7" w:rsidRDefault="00343805" w:rsidP="00663700">
      <w:pPr>
        <w:rPr>
          <w:rFonts w:ascii="黑体" w:eastAsia="黑体" w:hAnsi="黑体"/>
          <w:sz w:val="32"/>
          <w:szCs w:val="32"/>
        </w:rPr>
      </w:pPr>
      <w:r w:rsidRPr="001823A7">
        <w:rPr>
          <w:rFonts w:ascii="黑体" w:eastAsia="黑体" w:hAnsi="黑体" w:hint="eastAsia"/>
          <w:bCs/>
          <w:sz w:val="32"/>
          <w:szCs w:val="32"/>
        </w:rPr>
        <w:t>一、话题缘起</w:t>
      </w:r>
      <w:r w:rsidRPr="001823A7">
        <w:rPr>
          <w:rFonts w:ascii="黑体" w:eastAsia="黑体" w:hAnsi="黑体"/>
          <w:bCs/>
          <w:sz w:val="32"/>
          <w:szCs w:val="32"/>
        </w:rPr>
        <w:t xml:space="preserve"> </w:t>
      </w:r>
    </w:p>
    <w:p w:rsidR="00343805" w:rsidRPr="00343805" w:rsidRDefault="00343805" w:rsidP="00663700">
      <w:pPr>
        <w:ind w:firstLineChars="200" w:firstLine="560"/>
        <w:rPr>
          <w:sz w:val="28"/>
          <w:szCs w:val="28"/>
        </w:rPr>
      </w:pPr>
      <w:r w:rsidRPr="00343805">
        <w:rPr>
          <w:rFonts w:hint="eastAsia"/>
          <w:bCs/>
          <w:sz w:val="28"/>
          <w:szCs w:val="28"/>
        </w:rPr>
        <w:t>情境教学在国际主要</w:t>
      </w:r>
      <w:r w:rsidRPr="00343805">
        <w:rPr>
          <w:rFonts w:hint="eastAsia"/>
          <w:sz w:val="28"/>
          <w:szCs w:val="28"/>
        </w:rPr>
        <w:t>是在</w:t>
      </w:r>
      <w:r w:rsidRPr="00343805">
        <w:rPr>
          <w:sz w:val="28"/>
          <w:szCs w:val="28"/>
        </w:rPr>
        <w:t>1930</w:t>
      </w:r>
      <w:r w:rsidRPr="00343805">
        <w:rPr>
          <w:rFonts w:hint="eastAsia"/>
          <w:sz w:val="28"/>
          <w:szCs w:val="28"/>
        </w:rPr>
        <w:t>年至</w:t>
      </w:r>
      <w:r w:rsidRPr="00343805">
        <w:rPr>
          <w:sz w:val="28"/>
          <w:szCs w:val="28"/>
        </w:rPr>
        <w:t>1960</w:t>
      </w:r>
      <w:r w:rsidRPr="00343805">
        <w:rPr>
          <w:rFonts w:hint="eastAsia"/>
          <w:sz w:val="28"/>
          <w:szCs w:val="28"/>
        </w:rPr>
        <w:t>年的由英国的语言教学</w:t>
      </w:r>
      <w:proofErr w:type="gramStart"/>
      <w:r w:rsidRPr="00343805">
        <w:rPr>
          <w:rFonts w:hint="eastAsia"/>
          <w:sz w:val="28"/>
          <w:szCs w:val="28"/>
        </w:rPr>
        <w:t>学</w:t>
      </w:r>
      <w:proofErr w:type="gramEnd"/>
      <w:r w:rsidRPr="00343805">
        <w:rPr>
          <w:rFonts w:hint="eastAsia"/>
          <w:sz w:val="28"/>
          <w:szCs w:val="28"/>
        </w:rPr>
        <w:t>家，主要是指在教学过程中，教师有目的地引入或创设具有一定情绪色彩的、以形象为主体的生动具体的场</w:t>
      </w:r>
      <w:r>
        <w:rPr>
          <w:rFonts w:hint="eastAsia"/>
          <w:sz w:val="28"/>
          <w:szCs w:val="28"/>
        </w:rPr>
        <w:t>景</w:t>
      </w:r>
      <w:r w:rsidRPr="00343805">
        <w:rPr>
          <w:rFonts w:hint="eastAsia"/>
          <w:sz w:val="28"/>
          <w:szCs w:val="28"/>
        </w:rPr>
        <w:t>以</w:t>
      </w:r>
      <w:r>
        <w:rPr>
          <w:rFonts w:hint="eastAsia"/>
          <w:sz w:val="28"/>
          <w:szCs w:val="28"/>
        </w:rPr>
        <w:t>引起学生一定的态度体验，从而帮助学生理解教材，并使学生的心理机</w:t>
      </w:r>
      <w:r w:rsidRPr="00343805">
        <w:rPr>
          <w:rFonts w:hint="eastAsia"/>
          <w:sz w:val="28"/>
          <w:szCs w:val="28"/>
        </w:rPr>
        <w:t>能得到发展的教学方法。情境教学法的核心在于激发学生的情感。</w:t>
      </w:r>
      <w:r w:rsidRPr="00343805">
        <w:rPr>
          <w:rFonts w:hint="eastAsia"/>
          <w:sz w:val="28"/>
          <w:szCs w:val="28"/>
        </w:rPr>
        <w:t xml:space="preserve"> </w:t>
      </w:r>
      <w:r>
        <w:rPr>
          <w:rFonts w:hint="eastAsia"/>
          <w:bCs/>
          <w:sz w:val="28"/>
          <w:szCs w:val="28"/>
        </w:rPr>
        <w:t>在</w:t>
      </w:r>
      <w:r w:rsidRPr="00343805">
        <w:rPr>
          <w:rFonts w:hint="eastAsia"/>
          <w:bCs/>
          <w:sz w:val="28"/>
          <w:szCs w:val="28"/>
        </w:rPr>
        <w:t>国内</w:t>
      </w:r>
      <w:r w:rsidR="00663700">
        <w:rPr>
          <w:rFonts w:hint="eastAsia"/>
          <w:sz w:val="28"/>
          <w:szCs w:val="28"/>
        </w:rPr>
        <w:t>主要是由著名教育学家李吉林老师提出的情景教学理论框架四特点即形真、情切、意远、理寓其中；五原则指的是诱发主动性、强化感受性、突出创造性、渗透教育性、贯穿实践性。</w:t>
      </w:r>
      <w:r w:rsidRPr="00343805">
        <w:rPr>
          <w:sz w:val="28"/>
          <w:szCs w:val="28"/>
        </w:rPr>
        <w:t xml:space="preserve"> </w:t>
      </w:r>
    </w:p>
    <w:p w:rsidR="00343805" w:rsidRDefault="00343805" w:rsidP="00F13923">
      <w:pPr>
        <w:ind w:firstLineChars="150" w:firstLine="420"/>
        <w:rPr>
          <w:sz w:val="28"/>
          <w:szCs w:val="28"/>
        </w:rPr>
      </w:pPr>
      <w:r>
        <w:rPr>
          <w:rFonts w:hint="eastAsia"/>
          <w:bCs/>
          <w:sz w:val="28"/>
          <w:szCs w:val="28"/>
        </w:rPr>
        <w:t>省市县专家们也</w:t>
      </w:r>
      <w:r w:rsidRPr="00343805">
        <w:rPr>
          <w:rFonts w:hint="eastAsia"/>
          <w:sz w:val="28"/>
          <w:szCs w:val="28"/>
        </w:rPr>
        <w:t>深刻指出“无情景不教学，无情景不命题”</w:t>
      </w:r>
      <w:r w:rsidRPr="00343805">
        <w:rPr>
          <w:rFonts w:hint="eastAsia"/>
          <w:sz w:val="28"/>
          <w:szCs w:val="28"/>
        </w:rPr>
        <w:t xml:space="preserve"> </w:t>
      </w:r>
      <w:r>
        <w:rPr>
          <w:rFonts w:hint="eastAsia"/>
          <w:sz w:val="28"/>
          <w:szCs w:val="28"/>
        </w:rPr>
        <w:t>要创设有意义的学习情境，搭建问题探究良好的平台，有效链接学生生活经验，在情境中发展学生的高阶思维能力。</w:t>
      </w:r>
      <w:r w:rsidR="00663700">
        <w:rPr>
          <w:rFonts w:hint="eastAsia"/>
          <w:bCs/>
          <w:sz w:val="28"/>
          <w:szCs w:val="28"/>
        </w:rPr>
        <w:t>当前偏远学校现状</w:t>
      </w:r>
      <w:r w:rsidRPr="00343805">
        <w:rPr>
          <w:rFonts w:hint="eastAsia"/>
          <w:sz w:val="28"/>
          <w:szCs w:val="28"/>
        </w:rPr>
        <w:t>学生基础</w:t>
      </w:r>
      <w:r w:rsidR="00663700">
        <w:rPr>
          <w:rFonts w:hint="eastAsia"/>
          <w:sz w:val="28"/>
          <w:szCs w:val="28"/>
        </w:rPr>
        <w:t>十分</w:t>
      </w:r>
      <w:r w:rsidRPr="00343805">
        <w:rPr>
          <w:rFonts w:hint="eastAsia"/>
          <w:sz w:val="28"/>
          <w:szCs w:val="28"/>
        </w:rPr>
        <w:t>薄弱、学习</w:t>
      </w:r>
      <w:r w:rsidR="00663700">
        <w:rPr>
          <w:rFonts w:hint="eastAsia"/>
          <w:sz w:val="28"/>
          <w:szCs w:val="28"/>
        </w:rPr>
        <w:t>的</w:t>
      </w:r>
      <w:r w:rsidRPr="00343805">
        <w:rPr>
          <w:rFonts w:hint="eastAsia"/>
          <w:sz w:val="28"/>
          <w:szCs w:val="28"/>
        </w:rPr>
        <w:t>主动性</w:t>
      </w:r>
      <w:r w:rsidR="00663700">
        <w:rPr>
          <w:rFonts w:hint="eastAsia"/>
          <w:sz w:val="28"/>
          <w:szCs w:val="28"/>
        </w:rPr>
        <w:t>不高和自觉性不强</w:t>
      </w:r>
      <w:r w:rsidRPr="00343805">
        <w:rPr>
          <w:rFonts w:hint="eastAsia"/>
          <w:sz w:val="28"/>
          <w:szCs w:val="28"/>
        </w:rPr>
        <w:t>，</w:t>
      </w:r>
      <w:r w:rsidR="00663700">
        <w:rPr>
          <w:rFonts w:hint="eastAsia"/>
          <w:sz w:val="28"/>
          <w:szCs w:val="28"/>
        </w:rPr>
        <w:t>部分学生缺乏学习的激情。</w:t>
      </w:r>
    </w:p>
    <w:p w:rsidR="00F13923" w:rsidRPr="001823A7" w:rsidRDefault="00F13923" w:rsidP="00F13923">
      <w:pPr>
        <w:jc w:val="left"/>
        <w:rPr>
          <w:rFonts w:ascii="黑体" w:eastAsia="黑体" w:hAnsi="黑体"/>
          <w:sz w:val="32"/>
          <w:szCs w:val="32"/>
        </w:rPr>
      </w:pPr>
      <w:r w:rsidRPr="001823A7">
        <w:rPr>
          <w:rFonts w:ascii="黑体" w:eastAsia="黑体" w:hAnsi="黑体" w:hint="eastAsia"/>
          <w:bCs/>
          <w:sz w:val="32"/>
          <w:szCs w:val="32"/>
        </w:rPr>
        <w:t>二、</w:t>
      </w:r>
      <w:r w:rsidR="001823A7" w:rsidRPr="001823A7">
        <w:rPr>
          <w:rFonts w:ascii="黑体" w:eastAsia="黑体" w:hAnsi="黑体" w:hint="eastAsia"/>
          <w:bCs/>
          <w:sz w:val="32"/>
          <w:szCs w:val="32"/>
        </w:rPr>
        <w:t>主要策略</w:t>
      </w:r>
    </w:p>
    <w:p w:rsidR="00F13923" w:rsidRPr="001823A7" w:rsidRDefault="00F13923" w:rsidP="001823A7">
      <w:pPr>
        <w:ind w:firstLineChars="150" w:firstLine="450"/>
        <w:rPr>
          <w:rFonts w:ascii="黑体" w:eastAsia="黑体" w:hAnsi="黑体"/>
          <w:sz w:val="30"/>
          <w:szCs w:val="30"/>
        </w:rPr>
      </w:pPr>
      <w:r w:rsidRPr="001823A7">
        <w:rPr>
          <w:rFonts w:ascii="黑体" w:eastAsia="黑体" w:hAnsi="黑体" w:hint="eastAsia"/>
          <w:bCs/>
          <w:sz w:val="30"/>
          <w:szCs w:val="30"/>
        </w:rPr>
        <w:t>（一）聚焦魅力校园感德法元素</w:t>
      </w:r>
    </w:p>
    <w:p w:rsidR="003E7B15" w:rsidRPr="003E7B15" w:rsidRDefault="003E7B15" w:rsidP="003E7B15">
      <w:pPr>
        <w:rPr>
          <w:sz w:val="28"/>
          <w:szCs w:val="28"/>
        </w:rPr>
      </w:pPr>
      <w:r>
        <w:t xml:space="preserve">    </w:t>
      </w:r>
      <w:r w:rsidRPr="003E7B15">
        <w:rPr>
          <w:sz w:val="28"/>
          <w:szCs w:val="28"/>
        </w:rPr>
        <w:t>在党的领导下，在各级政府的关怀下，我们校园的软硬件设施不断完善，学校各项活动开展的有声有色，这为道德法治课堂情景教学提供了丰富的素材。我们要</w:t>
      </w:r>
      <w:r w:rsidRPr="003E7B15">
        <w:rPr>
          <w:rFonts w:hint="eastAsia"/>
          <w:sz w:val="28"/>
          <w:szCs w:val="28"/>
        </w:rPr>
        <w:t>善于</w:t>
      </w:r>
      <w:r w:rsidRPr="003E7B15">
        <w:rPr>
          <w:sz w:val="28"/>
          <w:szCs w:val="28"/>
        </w:rPr>
        <w:t>发现校园的美，用眼、用情、用心充分挖掘可用于道德法治课情景创设的素材。</w:t>
      </w:r>
      <w:r>
        <w:rPr>
          <w:rFonts w:hint="eastAsia"/>
          <w:sz w:val="28"/>
          <w:szCs w:val="28"/>
        </w:rPr>
        <w:t>以下列素材为例：</w:t>
      </w:r>
      <w:r w:rsidRPr="003E7B15">
        <w:rPr>
          <w:sz w:val="28"/>
          <w:szCs w:val="28"/>
        </w:rPr>
        <w:t xml:space="preserve"> </w:t>
      </w:r>
    </w:p>
    <w:p w:rsidR="003E7B15" w:rsidRDefault="003E7B15" w:rsidP="00663700">
      <w:r>
        <w:rPr>
          <w:noProof/>
        </w:rPr>
        <w:lastRenderedPageBreak/>
        <w:drawing>
          <wp:anchor distT="0" distB="0" distL="114300" distR="114300" simplePos="0" relativeHeight="251658240" behindDoc="0" locked="0" layoutInCell="1" allowOverlap="1">
            <wp:simplePos x="0" y="0"/>
            <wp:positionH relativeFrom="column">
              <wp:posOffset>2790825</wp:posOffset>
            </wp:positionH>
            <wp:positionV relativeFrom="paragraph">
              <wp:posOffset>76200</wp:posOffset>
            </wp:positionV>
            <wp:extent cx="2581275" cy="3524250"/>
            <wp:effectExtent l="57150" t="19050" r="9525" b="0"/>
            <wp:wrapSquare wrapText="bothSides"/>
            <wp:docPr id="2" name="图片 2" descr="QQ图片20230408074339.jpg"/>
            <wp:cNvGraphicFramePr/>
            <a:graphic xmlns:a="http://schemas.openxmlformats.org/drawingml/2006/main">
              <a:graphicData uri="http://schemas.openxmlformats.org/drawingml/2006/picture">
                <pic:pic xmlns:pic="http://schemas.openxmlformats.org/drawingml/2006/picture">
                  <pic:nvPicPr>
                    <pic:cNvPr id="7" name="图片 6" descr="QQ图片20230408074339.jpg"/>
                    <pic:cNvPicPr>
                      <a:picLocks noChangeAspect="1"/>
                    </pic:cNvPicPr>
                  </pic:nvPicPr>
                  <pic:blipFill>
                    <a:blip r:embed="rId6" cstate="print"/>
                    <a:stretch>
                      <a:fillRect/>
                    </a:stretch>
                  </pic:blipFill>
                  <pic:spPr>
                    <a:xfrm>
                      <a:off x="0" y="0"/>
                      <a:ext cx="2581275" cy="3524250"/>
                    </a:xfrm>
                    <a:prstGeom prst="rect">
                      <a:avLst/>
                    </a:prstGeom>
                    <a:scene3d>
                      <a:camera prst="orthographicFront"/>
                      <a:lightRig rig="threePt" dir="t"/>
                    </a:scene3d>
                    <a:sp3d>
                      <a:bevelT/>
                    </a:sp3d>
                  </pic:spPr>
                </pic:pic>
              </a:graphicData>
            </a:graphic>
          </wp:anchor>
        </w:drawing>
      </w:r>
      <w:r w:rsidRPr="003E7B15">
        <w:rPr>
          <w:noProof/>
        </w:rPr>
        <w:drawing>
          <wp:inline distT="0" distB="0" distL="0" distR="0">
            <wp:extent cx="2581275" cy="3543300"/>
            <wp:effectExtent l="57150" t="19050" r="9525" b="0"/>
            <wp:docPr id="1" name="图片 1" descr="QQ图片20230408074235.jpg"/>
            <wp:cNvGraphicFramePr/>
            <a:graphic xmlns:a="http://schemas.openxmlformats.org/drawingml/2006/main">
              <a:graphicData uri="http://schemas.openxmlformats.org/drawingml/2006/picture">
                <pic:pic xmlns:pic="http://schemas.openxmlformats.org/drawingml/2006/picture">
                  <pic:nvPicPr>
                    <pic:cNvPr id="5" name="图片 4" descr="QQ图片20230408074235.jpg"/>
                    <pic:cNvPicPr>
                      <a:picLocks noChangeAspect="1"/>
                    </pic:cNvPicPr>
                  </pic:nvPicPr>
                  <pic:blipFill>
                    <a:blip r:embed="rId7" cstate="print"/>
                    <a:stretch>
                      <a:fillRect/>
                    </a:stretch>
                  </pic:blipFill>
                  <pic:spPr>
                    <a:xfrm>
                      <a:off x="0" y="0"/>
                      <a:ext cx="2584557" cy="3547805"/>
                    </a:xfrm>
                    <a:prstGeom prst="rect">
                      <a:avLst/>
                    </a:prstGeom>
                    <a:scene3d>
                      <a:camera prst="orthographicFront"/>
                      <a:lightRig rig="threePt" dir="t"/>
                    </a:scene3d>
                    <a:sp3d>
                      <a:bevelT prst="relaxedInset"/>
                    </a:sp3d>
                  </pic:spPr>
                </pic:pic>
              </a:graphicData>
            </a:graphic>
          </wp:inline>
        </w:drawing>
      </w:r>
    </w:p>
    <w:p w:rsidR="003E7B15" w:rsidRDefault="003E7B15" w:rsidP="003E7B15">
      <w:pPr>
        <w:rPr>
          <w:bCs/>
          <w:sz w:val="28"/>
          <w:szCs w:val="28"/>
        </w:rPr>
      </w:pPr>
    </w:p>
    <w:p w:rsidR="003E7B15" w:rsidRPr="003E7B15" w:rsidRDefault="003E7B15" w:rsidP="003E7B15">
      <w:pPr>
        <w:rPr>
          <w:sz w:val="28"/>
          <w:szCs w:val="28"/>
        </w:rPr>
      </w:pPr>
      <w:r>
        <w:rPr>
          <w:rFonts w:hint="eastAsia"/>
          <w:bCs/>
          <w:sz w:val="28"/>
          <w:szCs w:val="28"/>
        </w:rPr>
        <w:t>通过展示所教班级的歌唱视频</w:t>
      </w:r>
      <w:r w:rsidRPr="003E7B15">
        <w:rPr>
          <w:rFonts w:hint="eastAsia"/>
          <w:bCs/>
          <w:sz w:val="28"/>
          <w:szCs w:val="28"/>
        </w:rPr>
        <w:t>相关图片进行情景创设，进行宪法和法治相关知识的复习</w:t>
      </w:r>
      <w:r>
        <w:rPr>
          <w:rFonts w:hint="eastAsia"/>
          <w:bCs/>
          <w:sz w:val="28"/>
          <w:szCs w:val="28"/>
        </w:rPr>
        <w:t>。</w:t>
      </w:r>
    </w:p>
    <w:p w:rsidR="003E7B15" w:rsidRPr="003E7B15" w:rsidRDefault="009D6C87" w:rsidP="00663700">
      <w:r>
        <w:rPr>
          <w:noProof/>
        </w:rPr>
        <w:drawing>
          <wp:anchor distT="0" distB="0" distL="114300" distR="114300" simplePos="0" relativeHeight="251660288" behindDoc="1" locked="0" layoutInCell="1" allowOverlap="1">
            <wp:simplePos x="0" y="0"/>
            <wp:positionH relativeFrom="column">
              <wp:posOffset>2867025</wp:posOffset>
            </wp:positionH>
            <wp:positionV relativeFrom="paragraph">
              <wp:posOffset>217170</wp:posOffset>
            </wp:positionV>
            <wp:extent cx="3305175" cy="2409825"/>
            <wp:effectExtent l="19050" t="0" r="9525" b="0"/>
            <wp:wrapTight wrapText="bothSides">
              <wp:wrapPolygon edited="0">
                <wp:start x="498" y="0"/>
                <wp:lineTo x="-124" y="1195"/>
                <wp:lineTo x="-124" y="20490"/>
                <wp:lineTo x="124" y="21515"/>
                <wp:lineTo x="498" y="21515"/>
                <wp:lineTo x="21040" y="21515"/>
                <wp:lineTo x="21413" y="21515"/>
                <wp:lineTo x="21662" y="20490"/>
                <wp:lineTo x="21662" y="1195"/>
                <wp:lineTo x="21413" y="171"/>
                <wp:lineTo x="21040" y="0"/>
                <wp:lineTo x="498" y="0"/>
              </wp:wrapPolygon>
            </wp:wrapTight>
            <wp:docPr id="4" name="图片 2" descr="QQ图片20230408074151.jpg"/>
            <wp:cNvGraphicFramePr/>
            <a:graphic xmlns:a="http://schemas.openxmlformats.org/drawingml/2006/main">
              <a:graphicData uri="http://schemas.openxmlformats.org/drawingml/2006/picture">
                <pic:pic xmlns:pic="http://schemas.openxmlformats.org/drawingml/2006/picture">
                  <pic:nvPicPr>
                    <pic:cNvPr id="7" name="图片 6" descr="QQ图片20230408074151.jpg"/>
                    <pic:cNvPicPr>
                      <a:picLocks noChangeAspect="1"/>
                    </pic:cNvPicPr>
                  </pic:nvPicPr>
                  <pic:blipFill>
                    <a:blip r:embed="rId8" cstate="print"/>
                    <a:stretch>
                      <a:fillRect/>
                    </a:stretch>
                  </pic:blipFill>
                  <pic:spPr>
                    <a:xfrm>
                      <a:off x="0" y="0"/>
                      <a:ext cx="3305175" cy="2409825"/>
                    </a:xfrm>
                    <a:prstGeom prst="rect">
                      <a:avLst/>
                    </a:prstGeom>
                    <a:ln>
                      <a:noFill/>
                    </a:ln>
                    <a:effectLst>
                      <a:softEdge rad="112500"/>
                    </a:effectLst>
                  </pic:spPr>
                </pic:pic>
              </a:graphicData>
            </a:graphic>
          </wp:anchor>
        </w:drawing>
      </w:r>
      <w:r w:rsidR="00767F9B">
        <w:rPr>
          <w:noProof/>
        </w:rPr>
        <w:drawing>
          <wp:anchor distT="0" distB="0" distL="114300" distR="114300" simplePos="0" relativeHeight="251659264" behindDoc="1" locked="0" layoutInCell="1" allowOverlap="1">
            <wp:simplePos x="0" y="0"/>
            <wp:positionH relativeFrom="column">
              <wp:posOffset>-200025</wp:posOffset>
            </wp:positionH>
            <wp:positionV relativeFrom="paragraph">
              <wp:posOffset>217170</wp:posOffset>
            </wp:positionV>
            <wp:extent cx="3067050" cy="2409825"/>
            <wp:effectExtent l="19050" t="0" r="0" b="0"/>
            <wp:wrapTight wrapText="bothSides">
              <wp:wrapPolygon edited="0">
                <wp:start x="537" y="0"/>
                <wp:lineTo x="-134" y="1195"/>
                <wp:lineTo x="-134" y="20490"/>
                <wp:lineTo x="134" y="21515"/>
                <wp:lineTo x="537" y="21515"/>
                <wp:lineTo x="20929" y="21515"/>
                <wp:lineTo x="21332" y="21515"/>
                <wp:lineTo x="21600" y="20490"/>
                <wp:lineTo x="21600" y="1195"/>
                <wp:lineTo x="21332" y="171"/>
                <wp:lineTo x="20929" y="0"/>
                <wp:lineTo x="537" y="0"/>
              </wp:wrapPolygon>
            </wp:wrapTight>
            <wp:docPr id="3" name="图片 1" descr="QQ图片20230408074142.jpg"/>
            <wp:cNvGraphicFramePr/>
            <a:graphic xmlns:a="http://schemas.openxmlformats.org/drawingml/2006/main">
              <a:graphicData uri="http://schemas.openxmlformats.org/drawingml/2006/picture">
                <pic:pic xmlns:pic="http://schemas.openxmlformats.org/drawingml/2006/picture">
                  <pic:nvPicPr>
                    <pic:cNvPr id="8" name="图片 7" descr="QQ图片20230408074142.jpg"/>
                    <pic:cNvPicPr>
                      <a:picLocks noChangeAspect="1"/>
                    </pic:cNvPicPr>
                  </pic:nvPicPr>
                  <pic:blipFill>
                    <a:blip r:embed="rId9" cstate="print"/>
                    <a:stretch>
                      <a:fillRect/>
                    </a:stretch>
                  </pic:blipFill>
                  <pic:spPr>
                    <a:xfrm>
                      <a:off x="0" y="0"/>
                      <a:ext cx="3067050" cy="2409825"/>
                    </a:xfrm>
                    <a:prstGeom prst="rect">
                      <a:avLst/>
                    </a:prstGeom>
                    <a:ln>
                      <a:noFill/>
                    </a:ln>
                    <a:effectLst>
                      <a:softEdge rad="112500"/>
                    </a:effectLst>
                  </pic:spPr>
                </pic:pic>
              </a:graphicData>
            </a:graphic>
          </wp:anchor>
        </w:drawing>
      </w:r>
    </w:p>
    <w:p w:rsidR="003E7B15" w:rsidRDefault="003E7B15" w:rsidP="00663700"/>
    <w:p w:rsidR="00767F9B" w:rsidRPr="009D6C87" w:rsidRDefault="00767F9B" w:rsidP="00663700">
      <w:pPr>
        <w:rPr>
          <w:rFonts w:hint="eastAsia"/>
          <w:sz w:val="28"/>
          <w:szCs w:val="28"/>
        </w:rPr>
      </w:pPr>
      <w:r w:rsidRPr="00767F9B">
        <w:rPr>
          <w:rFonts w:hint="eastAsia"/>
          <w:bCs/>
          <w:sz w:val="28"/>
          <w:szCs w:val="28"/>
        </w:rPr>
        <w:t>以学生全员参与学校</w:t>
      </w:r>
      <w:proofErr w:type="gramStart"/>
      <w:r w:rsidRPr="00767F9B">
        <w:rPr>
          <w:rFonts w:hint="eastAsia"/>
          <w:bCs/>
          <w:sz w:val="28"/>
          <w:szCs w:val="28"/>
        </w:rPr>
        <w:t>校</w:t>
      </w:r>
      <w:proofErr w:type="gramEnd"/>
      <w:r w:rsidRPr="00767F9B">
        <w:rPr>
          <w:rFonts w:hint="eastAsia"/>
          <w:bCs/>
          <w:sz w:val="28"/>
          <w:szCs w:val="28"/>
        </w:rPr>
        <w:t>文明校园创建活动的经历为情景，强化对道德重要性和社会主义核心价值观以及生命安全教育内容的复习</w:t>
      </w:r>
    </w:p>
    <w:p w:rsidR="00767F9B" w:rsidRDefault="00767F9B" w:rsidP="00663700">
      <w:pPr>
        <w:rPr>
          <w:rFonts w:hint="eastAsia"/>
        </w:rPr>
      </w:pPr>
    </w:p>
    <w:p w:rsidR="00767F9B" w:rsidRDefault="00767F9B" w:rsidP="00663700">
      <w:pPr>
        <w:rPr>
          <w:rFonts w:hint="eastAsia"/>
        </w:rPr>
      </w:pPr>
    </w:p>
    <w:p w:rsidR="00767F9B" w:rsidRPr="00767F9B" w:rsidRDefault="00767F9B" w:rsidP="00767F9B">
      <w:pPr>
        <w:rPr>
          <w:rFonts w:ascii="黑体" w:eastAsia="黑体" w:hAnsi="黑体"/>
          <w:sz w:val="32"/>
          <w:szCs w:val="32"/>
        </w:rPr>
      </w:pPr>
      <w:r w:rsidRPr="00767F9B">
        <w:rPr>
          <w:rFonts w:ascii="黑体" w:eastAsia="黑体" w:hAnsi="黑体" w:hint="eastAsia"/>
          <w:b/>
          <w:bCs/>
          <w:sz w:val="32"/>
          <w:szCs w:val="32"/>
        </w:rPr>
        <w:lastRenderedPageBreak/>
        <w:t>二、注重学科协同思德法元素</w:t>
      </w:r>
      <w:r w:rsidRPr="00767F9B">
        <w:rPr>
          <w:rFonts w:ascii="黑体" w:eastAsia="黑体" w:hAnsi="黑体"/>
          <w:sz w:val="32"/>
          <w:szCs w:val="32"/>
        </w:rPr>
        <w:t xml:space="preserve"> </w:t>
      </w:r>
    </w:p>
    <w:p w:rsidR="00767F9B" w:rsidRPr="00767F9B" w:rsidRDefault="00767F9B" w:rsidP="00767F9B">
      <w:pPr>
        <w:ind w:firstLineChars="200" w:firstLine="560"/>
        <w:rPr>
          <w:rFonts w:hint="eastAsia"/>
          <w:sz w:val="28"/>
          <w:szCs w:val="28"/>
        </w:rPr>
      </w:pPr>
      <w:r w:rsidRPr="00767F9B">
        <w:rPr>
          <w:rFonts w:hint="eastAsia"/>
          <w:sz w:val="28"/>
          <w:szCs w:val="28"/>
        </w:rPr>
        <w:t>在道德与法治的教学中可以</w:t>
      </w:r>
      <w:proofErr w:type="gramStart"/>
      <w:r w:rsidRPr="00767F9B">
        <w:rPr>
          <w:rFonts w:hint="eastAsia"/>
          <w:sz w:val="28"/>
          <w:szCs w:val="28"/>
        </w:rPr>
        <w:t>加强文综学科</w:t>
      </w:r>
      <w:proofErr w:type="gramEnd"/>
      <w:r w:rsidRPr="00767F9B">
        <w:rPr>
          <w:rFonts w:hint="eastAsia"/>
          <w:sz w:val="28"/>
          <w:szCs w:val="28"/>
        </w:rPr>
        <w:t>之间的协同融合，可以利用学生已经具有的历史、地理学科的素养或知识来创设道德法治课堂的教学情景。</w:t>
      </w:r>
    </w:p>
    <w:p w:rsidR="00767F9B" w:rsidRPr="00767F9B" w:rsidRDefault="00767F9B" w:rsidP="00767F9B">
      <w:pPr>
        <w:ind w:firstLineChars="200" w:firstLine="560"/>
        <w:rPr>
          <w:sz w:val="28"/>
          <w:szCs w:val="28"/>
        </w:rPr>
      </w:pPr>
      <w:r w:rsidRPr="00767F9B">
        <w:rPr>
          <w:rFonts w:hint="eastAsia"/>
          <w:sz w:val="28"/>
          <w:szCs w:val="28"/>
        </w:rPr>
        <w:t>在九年级上册中认识踏上强国之路中坚持改革开放可以结合八年级下册中国现代史部分以复习改革开放相关内容进行情景创设。</w:t>
      </w:r>
      <w:r w:rsidRPr="00767F9B">
        <w:rPr>
          <w:sz w:val="28"/>
          <w:szCs w:val="28"/>
        </w:rPr>
        <w:t xml:space="preserve"> </w:t>
      </w:r>
    </w:p>
    <w:p w:rsidR="00767F9B" w:rsidRDefault="00767F9B" w:rsidP="00767F9B">
      <w:pPr>
        <w:rPr>
          <w:rFonts w:hint="eastAsia"/>
          <w:sz w:val="28"/>
          <w:szCs w:val="28"/>
        </w:rPr>
      </w:pPr>
      <w:r w:rsidRPr="00767F9B">
        <w:rPr>
          <w:rFonts w:hint="eastAsia"/>
          <w:sz w:val="28"/>
          <w:szCs w:val="28"/>
        </w:rPr>
        <w:t>在九年级德法教材下册涉及到当今世界的特点</w:t>
      </w:r>
      <w:r w:rsidRPr="00767F9B">
        <w:rPr>
          <w:sz w:val="28"/>
          <w:szCs w:val="28"/>
        </w:rPr>
        <w:t>(</w:t>
      </w:r>
      <w:r w:rsidRPr="00767F9B">
        <w:rPr>
          <w:rFonts w:hint="eastAsia"/>
          <w:sz w:val="28"/>
          <w:szCs w:val="28"/>
        </w:rPr>
        <w:t>政治、经济、文化</w:t>
      </w:r>
      <w:r w:rsidRPr="00767F9B">
        <w:rPr>
          <w:sz w:val="28"/>
          <w:szCs w:val="28"/>
        </w:rPr>
        <w:t>)</w:t>
      </w:r>
      <w:r w:rsidRPr="00767F9B">
        <w:rPr>
          <w:rFonts w:hint="eastAsia"/>
          <w:sz w:val="28"/>
          <w:szCs w:val="28"/>
        </w:rPr>
        <w:t>？可以完全利用九年历史世界史当中的知识点新航路开辟、经济全球化、政治多极化进行适当的情景创设</w:t>
      </w:r>
    </w:p>
    <w:p w:rsidR="00767F9B" w:rsidRPr="00767F9B" w:rsidRDefault="00767F9B" w:rsidP="00767F9B">
      <w:pPr>
        <w:ind w:firstLineChars="200" w:firstLine="560"/>
        <w:rPr>
          <w:sz w:val="28"/>
          <w:szCs w:val="28"/>
        </w:rPr>
      </w:pPr>
      <w:r w:rsidRPr="00767F9B">
        <w:rPr>
          <w:sz w:val="28"/>
          <w:szCs w:val="28"/>
        </w:rPr>
        <w:t xml:space="preserve"> </w:t>
      </w:r>
      <w:r>
        <w:rPr>
          <w:rFonts w:hint="eastAsia"/>
          <w:sz w:val="28"/>
          <w:szCs w:val="28"/>
        </w:rPr>
        <w:t>在</w:t>
      </w:r>
      <w:r w:rsidRPr="00767F9B">
        <w:rPr>
          <w:rFonts w:hint="eastAsia"/>
          <w:sz w:val="28"/>
          <w:szCs w:val="28"/>
        </w:rPr>
        <w:t>九年级上册中我国绿色发展走生态文明之路可以结合面对生态环境问题地理学科核心人地观进行情境的创设。</w:t>
      </w:r>
      <w:r w:rsidRPr="00767F9B">
        <w:rPr>
          <w:sz w:val="28"/>
          <w:szCs w:val="28"/>
        </w:rPr>
        <w:t xml:space="preserve"> </w:t>
      </w:r>
      <w:r w:rsidRPr="00767F9B">
        <w:rPr>
          <w:rFonts w:hint="eastAsia"/>
          <w:sz w:val="28"/>
          <w:szCs w:val="28"/>
        </w:rPr>
        <w:t>结合地理区位发展社会人文条件（政策、科技、交通、教育、人口、市场等方面）创设情境材料，</w:t>
      </w:r>
      <w:proofErr w:type="gramStart"/>
      <w:r w:rsidRPr="00767F9B">
        <w:rPr>
          <w:rFonts w:hint="eastAsia"/>
          <w:sz w:val="28"/>
          <w:szCs w:val="28"/>
        </w:rPr>
        <w:t>复习党</w:t>
      </w:r>
      <w:proofErr w:type="gramEnd"/>
      <w:r w:rsidRPr="00767F9B">
        <w:rPr>
          <w:rFonts w:hint="eastAsia"/>
          <w:sz w:val="28"/>
          <w:szCs w:val="28"/>
        </w:rPr>
        <w:t>和政府完善某地交通、教育等民生工程的原因</w:t>
      </w:r>
      <w:r w:rsidRPr="00767F9B">
        <w:rPr>
          <w:sz w:val="28"/>
          <w:szCs w:val="28"/>
        </w:rPr>
        <w:t xml:space="preserve"> </w:t>
      </w:r>
    </w:p>
    <w:p w:rsidR="00767F9B" w:rsidRPr="00767F9B" w:rsidRDefault="00767F9B" w:rsidP="00767F9B">
      <w:pPr>
        <w:rPr>
          <w:rFonts w:ascii="黑体" w:eastAsia="黑体" w:hAnsi="黑体"/>
          <w:sz w:val="32"/>
          <w:szCs w:val="32"/>
        </w:rPr>
      </w:pPr>
      <w:r w:rsidRPr="00767F9B">
        <w:rPr>
          <w:rFonts w:ascii="黑体" w:eastAsia="黑体" w:hAnsi="黑体" w:hint="eastAsia"/>
          <w:b/>
          <w:bCs/>
          <w:sz w:val="32"/>
          <w:szCs w:val="32"/>
        </w:rPr>
        <w:t>三、放眼</w:t>
      </w:r>
      <w:proofErr w:type="gramStart"/>
      <w:r w:rsidRPr="00767F9B">
        <w:rPr>
          <w:rFonts w:ascii="黑体" w:eastAsia="黑体" w:hAnsi="黑体" w:hint="eastAsia"/>
          <w:b/>
          <w:bCs/>
          <w:sz w:val="32"/>
          <w:szCs w:val="32"/>
        </w:rPr>
        <w:t>社会生活悟德法</w:t>
      </w:r>
      <w:proofErr w:type="gramEnd"/>
      <w:r w:rsidRPr="00767F9B">
        <w:rPr>
          <w:rFonts w:ascii="黑体" w:eastAsia="黑体" w:hAnsi="黑体" w:hint="eastAsia"/>
          <w:b/>
          <w:bCs/>
          <w:sz w:val="32"/>
          <w:szCs w:val="32"/>
        </w:rPr>
        <w:t>元素</w:t>
      </w:r>
      <w:r w:rsidRPr="00767F9B">
        <w:rPr>
          <w:rFonts w:ascii="黑体" w:eastAsia="黑体" w:hAnsi="黑体"/>
          <w:b/>
          <w:bCs/>
          <w:sz w:val="32"/>
          <w:szCs w:val="32"/>
        </w:rPr>
        <w:t xml:space="preserve"> </w:t>
      </w:r>
    </w:p>
    <w:p w:rsidR="00767F9B" w:rsidRPr="00767F9B" w:rsidRDefault="00767F9B" w:rsidP="00767F9B">
      <w:pPr>
        <w:ind w:firstLineChars="200" w:firstLine="560"/>
        <w:rPr>
          <w:sz w:val="28"/>
          <w:szCs w:val="28"/>
        </w:rPr>
      </w:pPr>
      <w:r>
        <w:rPr>
          <w:sz w:val="28"/>
          <w:szCs w:val="28"/>
        </w:rPr>
        <w:t xml:space="preserve"> </w:t>
      </w:r>
      <w:r w:rsidRPr="00767F9B">
        <w:rPr>
          <w:rFonts w:hint="eastAsia"/>
          <w:sz w:val="28"/>
          <w:szCs w:val="28"/>
        </w:rPr>
        <w:t>在社会生活当中道德与法治无处不在，所以在道德与法治的教学中情景创设要贴近学生的社会生活，引导学生多关注社会生活，鼓励学生对生活中的现象和事物多一些思考，让学生多去感悟社会生活中的道德法治元素。</w:t>
      </w:r>
      <w:r w:rsidRPr="00767F9B">
        <w:rPr>
          <w:sz w:val="28"/>
          <w:szCs w:val="28"/>
        </w:rPr>
        <w:t xml:space="preserve"> </w:t>
      </w:r>
    </w:p>
    <w:p w:rsidR="00767F9B" w:rsidRPr="00767F9B" w:rsidRDefault="00767F9B" w:rsidP="00767F9B">
      <w:pPr>
        <w:ind w:firstLineChars="150" w:firstLine="420"/>
        <w:rPr>
          <w:sz w:val="28"/>
          <w:szCs w:val="28"/>
        </w:rPr>
      </w:pPr>
      <w:r w:rsidRPr="00767F9B">
        <w:rPr>
          <w:sz w:val="28"/>
          <w:szCs w:val="28"/>
        </w:rPr>
        <w:t xml:space="preserve"> </w:t>
      </w:r>
      <w:r w:rsidRPr="00767F9B">
        <w:rPr>
          <w:sz w:val="28"/>
          <w:szCs w:val="28"/>
        </w:rPr>
        <w:t>道德与法治课堂也并不仅仅局限于课堂。要鼓励学生积极参与社会实践活动让学生感受到道德与法治课堂并不枯燥，道德与法治知识也并不死板，我们要在课堂和生活细微之处落实立德树人的根本任务。</w:t>
      </w:r>
      <w:r w:rsidRPr="00767F9B">
        <w:rPr>
          <w:sz w:val="28"/>
          <w:szCs w:val="28"/>
        </w:rPr>
        <w:t xml:space="preserve"> </w:t>
      </w:r>
    </w:p>
    <w:p w:rsidR="00767F9B" w:rsidRPr="00767F9B" w:rsidRDefault="00767F9B" w:rsidP="00767F9B">
      <w:pPr>
        <w:ind w:firstLineChars="200" w:firstLine="560"/>
        <w:rPr>
          <w:sz w:val="28"/>
          <w:szCs w:val="28"/>
        </w:rPr>
      </w:pPr>
    </w:p>
    <w:p w:rsidR="00767F9B" w:rsidRPr="00767F9B" w:rsidRDefault="00767F9B" w:rsidP="00767F9B">
      <w:pPr>
        <w:ind w:firstLineChars="200" w:firstLine="560"/>
        <w:rPr>
          <w:sz w:val="28"/>
          <w:szCs w:val="28"/>
        </w:rPr>
      </w:pPr>
      <w:r>
        <w:rPr>
          <w:rFonts w:hint="eastAsia"/>
          <w:bCs/>
          <w:sz w:val="28"/>
          <w:szCs w:val="28"/>
        </w:rPr>
        <w:lastRenderedPageBreak/>
        <w:t>贴近学生</w:t>
      </w:r>
      <w:r w:rsidR="00973C75">
        <w:rPr>
          <w:rFonts w:hint="eastAsia"/>
          <w:bCs/>
          <w:sz w:val="28"/>
          <w:szCs w:val="28"/>
        </w:rPr>
        <w:t>创设情境要贴近学生的身边人、身边事，引导学生关注家事国事天下事。</w:t>
      </w:r>
      <w:r w:rsidRPr="00767F9B">
        <w:rPr>
          <w:rFonts w:hint="eastAsia"/>
          <w:bCs/>
          <w:sz w:val="28"/>
          <w:szCs w:val="28"/>
        </w:rPr>
        <w:t>道德与法治是自由行走之花，</w:t>
      </w:r>
      <w:r w:rsidRPr="00767F9B">
        <w:rPr>
          <w:rFonts w:hint="eastAsia"/>
          <w:bCs/>
          <w:sz w:val="28"/>
          <w:szCs w:val="28"/>
        </w:rPr>
        <w:t xml:space="preserve"> </w:t>
      </w:r>
      <w:r w:rsidRPr="00767F9B">
        <w:rPr>
          <w:rFonts w:hint="eastAsia"/>
          <w:bCs/>
          <w:sz w:val="28"/>
          <w:szCs w:val="28"/>
        </w:rPr>
        <w:t>她无处不在，</w:t>
      </w:r>
      <w:r w:rsidRPr="00767F9B">
        <w:rPr>
          <w:rFonts w:hint="eastAsia"/>
          <w:bCs/>
          <w:sz w:val="28"/>
          <w:szCs w:val="28"/>
        </w:rPr>
        <w:t xml:space="preserve"> </w:t>
      </w:r>
      <w:r w:rsidRPr="00767F9B">
        <w:rPr>
          <w:rFonts w:hint="eastAsia"/>
          <w:bCs/>
          <w:sz w:val="28"/>
          <w:szCs w:val="28"/>
        </w:rPr>
        <w:t>贴近学生，创设情境，</w:t>
      </w:r>
      <w:r w:rsidRPr="00767F9B">
        <w:rPr>
          <w:rFonts w:hint="eastAsia"/>
          <w:bCs/>
          <w:sz w:val="28"/>
          <w:szCs w:val="28"/>
        </w:rPr>
        <w:t xml:space="preserve"> </w:t>
      </w:r>
      <w:r w:rsidRPr="00767F9B">
        <w:rPr>
          <w:rFonts w:hint="eastAsia"/>
          <w:bCs/>
          <w:sz w:val="28"/>
          <w:szCs w:val="28"/>
        </w:rPr>
        <w:t>让道德与法治在无声之处，</w:t>
      </w:r>
      <w:r w:rsidRPr="00767F9B">
        <w:rPr>
          <w:rFonts w:hint="eastAsia"/>
          <w:bCs/>
          <w:sz w:val="28"/>
          <w:szCs w:val="28"/>
        </w:rPr>
        <w:t xml:space="preserve"> </w:t>
      </w:r>
      <w:r w:rsidRPr="00767F9B">
        <w:rPr>
          <w:rFonts w:hint="eastAsia"/>
          <w:bCs/>
          <w:sz w:val="28"/>
          <w:szCs w:val="28"/>
        </w:rPr>
        <w:t>沁润学生的心灵</w:t>
      </w:r>
      <w:r>
        <w:rPr>
          <w:rFonts w:hint="eastAsia"/>
          <w:bCs/>
          <w:sz w:val="28"/>
          <w:szCs w:val="28"/>
        </w:rPr>
        <w:t>。</w:t>
      </w:r>
    </w:p>
    <w:p w:rsidR="00767F9B" w:rsidRPr="00767F9B" w:rsidRDefault="00767F9B" w:rsidP="00663700">
      <w:pPr>
        <w:rPr>
          <w:sz w:val="28"/>
          <w:szCs w:val="28"/>
        </w:rPr>
      </w:pPr>
    </w:p>
    <w:sectPr w:rsidR="00767F9B" w:rsidRPr="00767F9B" w:rsidSect="00CC353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515" w:rsidRDefault="00951515" w:rsidP="00343805">
      <w:r>
        <w:separator/>
      </w:r>
    </w:p>
  </w:endnote>
  <w:endnote w:type="continuationSeparator" w:id="0">
    <w:p w:rsidR="00951515" w:rsidRDefault="00951515" w:rsidP="003438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515" w:rsidRDefault="00951515" w:rsidP="00343805">
      <w:r>
        <w:separator/>
      </w:r>
    </w:p>
  </w:footnote>
  <w:footnote w:type="continuationSeparator" w:id="0">
    <w:p w:rsidR="00951515" w:rsidRDefault="00951515" w:rsidP="003438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3805"/>
    <w:rsid w:val="001823A7"/>
    <w:rsid w:val="001853E0"/>
    <w:rsid w:val="002F2BF7"/>
    <w:rsid w:val="00343805"/>
    <w:rsid w:val="003E7B15"/>
    <w:rsid w:val="005A21A0"/>
    <w:rsid w:val="005C7BF7"/>
    <w:rsid w:val="00663700"/>
    <w:rsid w:val="006913EB"/>
    <w:rsid w:val="00767F9B"/>
    <w:rsid w:val="007A091C"/>
    <w:rsid w:val="008B7643"/>
    <w:rsid w:val="00951515"/>
    <w:rsid w:val="00973C75"/>
    <w:rsid w:val="009D6C87"/>
    <w:rsid w:val="00A27CE0"/>
    <w:rsid w:val="00BF41B6"/>
    <w:rsid w:val="00CC353A"/>
    <w:rsid w:val="00DC6092"/>
    <w:rsid w:val="00E31493"/>
    <w:rsid w:val="00F13923"/>
    <w:rsid w:val="00F36A71"/>
    <w:rsid w:val="00FB5E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53A"/>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438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43805"/>
    <w:rPr>
      <w:sz w:val="18"/>
      <w:szCs w:val="18"/>
    </w:rPr>
  </w:style>
  <w:style w:type="paragraph" w:styleId="a4">
    <w:name w:val="footer"/>
    <w:basedOn w:val="a"/>
    <w:link w:val="Char0"/>
    <w:uiPriority w:val="99"/>
    <w:semiHidden/>
    <w:unhideWhenUsed/>
    <w:rsid w:val="0034380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43805"/>
    <w:rPr>
      <w:sz w:val="18"/>
      <w:szCs w:val="18"/>
    </w:rPr>
  </w:style>
  <w:style w:type="paragraph" w:styleId="a5">
    <w:name w:val="Balloon Text"/>
    <w:basedOn w:val="a"/>
    <w:link w:val="Char1"/>
    <w:uiPriority w:val="99"/>
    <w:semiHidden/>
    <w:unhideWhenUsed/>
    <w:rsid w:val="003E7B15"/>
    <w:rPr>
      <w:sz w:val="18"/>
      <w:szCs w:val="18"/>
    </w:rPr>
  </w:style>
  <w:style w:type="character" w:customStyle="1" w:styleId="Char1">
    <w:name w:val="批注框文本 Char"/>
    <w:basedOn w:val="a0"/>
    <w:link w:val="a5"/>
    <w:uiPriority w:val="99"/>
    <w:semiHidden/>
    <w:rsid w:val="003E7B15"/>
    <w:rPr>
      <w:sz w:val="18"/>
      <w:szCs w:val="18"/>
    </w:rPr>
  </w:style>
  <w:style w:type="paragraph" w:styleId="a6">
    <w:name w:val="Normal (Web)"/>
    <w:basedOn w:val="a"/>
    <w:uiPriority w:val="99"/>
    <w:semiHidden/>
    <w:unhideWhenUsed/>
    <w:rsid w:val="00767F9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05121217">
      <w:bodyDiv w:val="1"/>
      <w:marLeft w:val="0"/>
      <w:marRight w:val="0"/>
      <w:marTop w:val="0"/>
      <w:marBottom w:val="0"/>
      <w:divBdr>
        <w:top w:val="none" w:sz="0" w:space="0" w:color="auto"/>
        <w:left w:val="none" w:sz="0" w:space="0" w:color="auto"/>
        <w:bottom w:val="none" w:sz="0" w:space="0" w:color="auto"/>
        <w:right w:val="none" w:sz="0" w:space="0" w:color="auto"/>
      </w:divBdr>
    </w:div>
    <w:div w:id="332731573">
      <w:bodyDiv w:val="1"/>
      <w:marLeft w:val="0"/>
      <w:marRight w:val="0"/>
      <w:marTop w:val="0"/>
      <w:marBottom w:val="0"/>
      <w:divBdr>
        <w:top w:val="none" w:sz="0" w:space="0" w:color="auto"/>
        <w:left w:val="none" w:sz="0" w:space="0" w:color="auto"/>
        <w:bottom w:val="none" w:sz="0" w:space="0" w:color="auto"/>
        <w:right w:val="none" w:sz="0" w:space="0" w:color="auto"/>
      </w:divBdr>
    </w:div>
    <w:div w:id="705375385">
      <w:bodyDiv w:val="1"/>
      <w:marLeft w:val="0"/>
      <w:marRight w:val="0"/>
      <w:marTop w:val="0"/>
      <w:marBottom w:val="0"/>
      <w:divBdr>
        <w:top w:val="none" w:sz="0" w:space="0" w:color="auto"/>
        <w:left w:val="none" w:sz="0" w:space="0" w:color="auto"/>
        <w:bottom w:val="none" w:sz="0" w:space="0" w:color="auto"/>
        <w:right w:val="none" w:sz="0" w:space="0" w:color="auto"/>
      </w:divBdr>
    </w:div>
    <w:div w:id="985476331">
      <w:bodyDiv w:val="1"/>
      <w:marLeft w:val="0"/>
      <w:marRight w:val="0"/>
      <w:marTop w:val="0"/>
      <w:marBottom w:val="0"/>
      <w:divBdr>
        <w:top w:val="none" w:sz="0" w:space="0" w:color="auto"/>
        <w:left w:val="none" w:sz="0" w:space="0" w:color="auto"/>
        <w:bottom w:val="none" w:sz="0" w:space="0" w:color="auto"/>
        <w:right w:val="none" w:sz="0" w:space="0" w:color="auto"/>
      </w:divBdr>
    </w:div>
    <w:div w:id="1204974931">
      <w:bodyDiv w:val="1"/>
      <w:marLeft w:val="0"/>
      <w:marRight w:val="0"/>
      <w:marTop w:val="0"/>
      <w:marBottom w:val="0"/>
      <w:divBdr>
        <w:top w:val="none" w:sz="0" w:space="0" w:color="auto"/>
        <w:left w:val="none" w:sz="0" w:space="0" w:color="auto"/>
        <w:bottom w:val="none" w:sz="0" w:space="0" w:color="auto"/>
        <w:right w:val="none" w:sz="0" w:space="0" w:color="auto"/>
      </w:divBdr>
    </w:div>
    <w:div w:id="1262760067">
      <w:bodyDiv w:val="1"/>
      <w:marLeft w:val="0"/>
      <w:marRight w:val="0"/>
      <w:marTop w:val="0"/>
      <w:marBottom w:val="0"/>
      <w:divBdr>
        <w:top w:val="none" w:sz="0" w:space="0" w:color="auto"/>
        <w:left w:val="none" w:sz="0" w:space="0" w:color="auto"/>
        <w:bottom w:val="none" w:sz="0" w:space="0" w:color="auto"/>
        <w:right w:val="none" w:sz="0" w:space="0" w:color="auto"/>
      </w:divBdr>
    </w:div>
    <w:div w:id="1570070397">
      <w:bodyDiv w:val="1"/>
      <w:marLeft w:val="0"/>
      <w:marRight w:val="0"/>
      <w:marTop w:val="0"/>
      <w:marBottom w:val="0"/>
      <w:divBdr>
        <w:top w:val="none" w:sz="0" w:space="0" w:color="auto"/>
        <w:left w:val="none" w:sz="0" w:space="0" w:color="auto"/>
        <w:bottom w:val="none" w:sz="0" w:space="0" w:color="auto"/>
        <w:right w:val="none" w:sz="0" w:space="0" w:color="auto"/>
      </w:divBdr>
    </w:div>
    <w:div w:id="1667902065">
      <w:bodyDiv w:val="1"/>
      <w:marLeft w:val="0"/>
      <w:marRight w:val="0"/>
      <w:marTop w:val="0"/>
      <w:marBottom w:val="0"/>
      <w:divBdr>
        <w:top w:val="none" w:sz="0" w:space="0" w:color="auto"/>
        <w:left w:val="none" w:sz="0" w:space="0" w:color="auto"/>
        <w:bottom w:val="none" w:sz="0" w:space="0" w:color="auto"/>
        <w:right w:val="none" w:sz="0" w:space="0" w:color="auto"/>
      </w:divBdr>
    </w:div>
    <w:div w:id="1749307535">
      <w:bodyDiv w:val="1"/>
      <w:marLeft w:val="0"/>
      <w:marRight w:val="0"/>
      <w:marTop w:val="0"/>
      <w:marBottom w:val="0"/>
      <w:divBdr>
        <w:top w:val="none" w:sz="0" w:space="0" w:color="auto"/>
        <w:left w:val="none" w:sz="0" w:space="0" w:color="auto"/>
        <w:bottom w:val="none" w:sz="0" w:space="0" w:color="auto"/>
        <w:right w:val="none" w:sz="0" w:space="0" w:color="auto"/>
      </w:divBdr>
    </w:div>
    <w:div w:id="1755129093">
      <w:bodyDiv w:val="1"/>
      <w:marLeft w:val="0"/>
      <w:marRight w:val="0"/>
      <w:marTop w:val="0"/>
      <w:marBottom w:val="0"/>
      <w:divBdr>
        <w:top w:val="none" w:sz="0" w:space="0" w:color="auto"/>
        <w:left w:val="none" w:sz="0" w:space="0" w:color="auto"/>
        <w:bottom w:val="none" w:sz="0" w:space="0" w:color="auto"/>
        <w:right w:val="none" w:sz="0" w:space="0" w:color="auto"/>
      </w:divBdr>
    </w:div>
    <w:div w:id="1802993405">
      <w:bodyDiv w:val="1"/>
      <w:marLeft w:val="0"/>
      <w:marRight w:val="0"/>
      <w:marTop w:val="0"/>
      <w:marBottom w:val="0"/>
      <w:divBdr>
        <w:top w:val="none" w:sz="0" w:space="0" w:color="auto"/>
        <w:left w:val="none" w:sz="0" w:space="0" w:color="auto"/>
        <w:bottom w:val="none" w:sz="0" w:space="0" w:color="auto"/>
        <w:right w:val="none" w:sz="0" w:space="0" w:color="auto"/>
      </w:divBdr>
    </w:div>
    <w:div w:id="1817255355">
      <w:bodyDiv w:val="1"/>
      <w:marLeft w:val="0"/>
      <w:marRight w:val="0"/>
      <w:marTop w:val="0"/>
      <w:marBottom w:val="0"/>
      <w:divBdr>
        <w:top w:val="none" w:sz="0" w:space="0" w:color="auto"/>
        <w:left w:val="none" w:sz="0" w:space="0" w:color="auto"/>
        <w:bottom w:val="none" w:sz="0" w:space="0" w:color="auto"/>
        <w:right w:val="none" w:sz="0" w:space="0" w:color="auto"/>
      </w:divBdr>
    </w:div>
    <w:div w:id="1849322118">
      <w:bodyDiv w:val="1"/>
      <w:marLeft w:val="0"/>
      <w:marRight w:val="0"/>
      <w:marTop w:val="0"/>
      <w:marBottom w:val="0"/>
      <w:divBdr>
        <w:top w:val="none" w:sz="0" w:space="0" w:color="auto"/>
        <w:left w:val="none" w:sz="0" w:space="0" w:color="auto"/>
        <w:bottom w:val="none" w:sz="0" w:space="0" w:color="auto"/>
        <w:right w:val="none" w:sz="0" w:space="0" w:color="auto"/>
      </w:divBdr>
    </w:div>
    <w:div w:id="213852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4</Pages>
  <Words>188</Words>
  <Characters>1073</Characters>
  <Application>Microsoft Office Word</Application>
  <DocSecurity>0</DocSecurity>
  <Lines>8</Lines>
  <Paragraphs>2</Paragraphs>
  <ScaleCrop>false</ScaleCrop>
  <Company>www.dadighost.com</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大地系统</dc:creator>
  <cp:keywords/>
  <dc:description/>
  <cp:lastModifiedBy>大地系统</cp:lastModifiedBy>
  <cp:revision>21</cp:revision>
  <dcterms:created xsi:type="dcterms:W3CDTF">2023-04-09T06:43:00Z</dcterms:created>
  <dcterms:modified xsi:type="dcterms:W3CDTF">2023-04-09T23:11:00Z</dcterms:modified>
</cp:coreProperties>
</file>