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sz w:val="44"/>
          <w:szCs w:val="44"/>
        </w:rPr>
      </w:pPr>
      <w:r>
        <w:drawing>
          <wp:inline distT="0" distB="0" distL="114300" distR="114300">
            <wp:extent cx="1538605" cy="1552575"/>
            <wp:effectExtent l="0" t="0" r="635" b="1905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泸县二中城西学校中学部2023年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秋</w:t>
      </w:r>
      <w:r>
        <w:rPr>
          <w:rFonts w:hint="eastAsia" w:ascii="黑体" w:hAnsi="黑体" w:eastAsia="黑体"/>
          <w:b/>
          <w:sz w:val="44"/>
          <w:szCs w:val="44"/>
        </w:rPr>
        <w:t>期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120"/>
          <w:szCs w:val="120"/>
        </w:rPr>
      </w:pPr>
      <w:r>
        <w:rPr>
          <w:rFonts w:hint="eastAsia"/>
          <w:b/>
          <w:sz w:val="120"/>
          <w:szCs w:val="120"/>
        </w:rPr>
        <w:t>教</w:t>
      </w:r>
    </w:p>
    <w:p>
      <w:pPr>
        <w:jc w:val="distribute"/>
        <w:rPr>
          <w:b/>
          <w:sz w:val="120"/>
          <w:szCs w:val="120"/>
        </w:rPr>
      </w:pPr>
      <w:r>
        <w:rPr>
          <w:rFonts w:hint="eastAsia"/>
          <w:b/>
          <w:sz w:val="120"/>
          <w:szCs w:val="120"/>
        </w:rPr>
        <w:t>学</w:t>
      </w:r>
    </w:p>
    <w:p>
      <w:pPr>
        <w:jc w:val="center"/>
        <w:rPr>
          <w:b/>
          <w:sz w:val="120"/>
          <w:szCs w:val="120"/>
        </w:rPr>
      </w:pPr>
      <w:r>
        <w:rPr>
          <w:rFonts w:hint="eastAsia"/>
          <w:b/>
          <w:sz w:val="120"/>
          <w:szCs w:val="120"/>
        </w:rPr>
        <w:t>设</w:t>
      </w:r>
    </w:p>
    <w:p>
      <w:pPr>
        <w:jc w:val="center"/>
        <w:rPr>
          <w:rFonts w:hint="eastAsia"/>
          <w:b/>
          <w:sz w:val="120"/>
          <w:szCs w:val="120"/>
        </w:rPr>
      </w:pPr>
      <w:r>
        <w:rPr>
          <w:rFonts w:hint="eastAsia"/>
          <w:b/>
          <w:sz w:val="120"/>
          <w:szCs w:val="120"/>
        </w:rPr>
        <w:t>计</w:t>
      </w:r>
    </w:p>
    <w:p>
      <w:pPr>
        <w:adjustRightInd w:val="0"/>
        <w:snapToGrid w:val="0"/>
        <w:spacing w:line="480" w:lineRule="auto"/>
        <w:ind w:right="630" w:rightChars="300" w:firstLine="2570" w:firstLineChars="800"/>
        <w:rPr>
          <w:b/>
          <w:sz w:val="32"/>
          <w:szCs w:val="32"/>
        </w:rPr>
      </w:pPr>
    </w:p>
    <w:p>
      <w:pPr>
        <w:adjustRightInd w:val="0"/>
        <w:snapToGrid w:val="0"/>
        <w:spacing w:line="480" w:lineRule="auto"/>
        <w:ind w:right="630" w:rightChars="300"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  程 :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《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道德与法治</w:t>
      </w:r>
      <w:r>
        <w:rPr>
          <w:rFonts w:hint="eastAsia"/>
          <w:b/>
          <w:sz w:val="32"/>
          <w:szCs w:val="32"/>
          <w:u w:val="single"/>
          <w:lang w:eastAsia="zh-CN"/>
        </w:rPr>
        <w:t>》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right="630" w:rightChars="300" w:firstLine="2570" w:firstLineChars="8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  级：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七年级11-14，19-22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480" w:lineRule="auto"/>
        <w:ind w:right="630" w:rightChars="300" w:firstLine="2570" w:firstLineChars="800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教  师：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孙志涛</w:t>
      </w: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23年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七上第一课 第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框《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少年有梦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》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教学设计</w:t>
      </w:r>
    </w:p>
    <w:p>
      <w:pPr>
        <w:pStyle w:val="3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18"/>
          <w:szCs w:val="18"/>
          <w:lang w:val="en-US" w:eastAsia="zh-CN" w:bidi="ar-SA"/>
        </w:rPr>
        <w:t xml:space="preserve">授课人：  </w:t>
      </w:r>
      <w:r>
        <w:rPr>
          <w:rFonts w:hint="eastAsia" w:ascii="宋体" w:hAnsi="宋体" w:cs="宋体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kern w:val="2"/>
          <w:sz w:val="18"/>
          <w:szCs w:val="18"/>
          <w:lang w:val="en-US" w:eastAsia="zh-CN" w:bidi="ar-SA"/>
        </w:rPr>
        <w:t>授课时间：</w:t>
      </w:r>
      <w:r>
        <w:rPr>
          <w:rFonts w:hint="eastAsia" w:ascii="宋体" w:hAnsi="宋体" w:cs="Times New Roman"/>
          <w:b/>
          <w:bCs/>
          <w:kern w:val="2"/>
          <w:sz w:val="18"/>
          <w:szCs w:val="18"/>
          <w:lang w:val="en-US" w:eastAsia="zh-CN" w:bidi="ar-SA"/>
        </w:rPr>
        <w:t xml:space="preserve">                              天气：</w:t>
      </w:r>
    </w:p>
    <w:tbl>
      <w:tblPr>
        <w:tblStyle w:val="5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610"/>
        <w:gridCol w:w="690"/>
        <w:gridCol w:w="1125"/>
        <w:gridCol w:w="705"/>
        <w:gridCol w:w="1064"/>
        <w:gridCol w:w="113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课题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《少年有梦》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单元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</w:rPr>
              <w:t>单元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18"/>
                <w:szCs w:val="18"/>
              </w:rPr>
              <w:t>级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第几课时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学习目标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情感态度价值观：</w:t>
            </w:r>
            <w:r>
              <w:rPr>
                <w:rFonts w:hint="eastAsia" w:ascii="宋体" w:hAnsi="宋体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多媒体及引导学生交流</w:t>
            </w:r>
            <w:r>
              <w:rPr>
                <w:rFonts w:hint="eastAsia" w:ascii="宋体" w:hAnsi="宋体"/>
                <w:sz w:val="18"/>
                <w:szCs w:val="18"/>
              </w:rPr>
              <w:t>身边的鲜活案例，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使</w:t>
            </w:r>
            <w:r>
              <w:rPr>
                <w:rFonts w:hint="eastAsia" w:ascii="宋体" w:hAnsi="宋体"/>
                <w:sz w:val="18"/>
                <w:szCs w:val="18"/>
              </w:rPr>
              <w:t>学生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了解中学新变化，感知中学生活重要性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小组讨论、分享交流、辩论等可执行</w:t>
            </w:r>
            <w:r>
              <w:rPr>
                <w:rFonts w:hint="eastAsia" w:ascii="宋体" w:hAnsi="宋体"/>
                <w:sz w:val="18"/>
                <w:szCs w:val="18"/>
              </w:rPr>
              <w:t>的学生活动，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增强学生热爱初中生活的情感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自觉塑造全新的自己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能力目标:通过对初中生活的了解和学习，提高学生分析材料和归纳总结的能力，激发学生自觉参与新生活之中，塑造一个全新的自我。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知识目标：了解少年梦想的特点；知道梦想的重要性；了解实现梦想的途径。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重点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理解有梦想就有希望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难点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做到努力就有改变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教学方法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自主学习法、合作探究法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教学准备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多媒体、PPT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textAlignment w:val="baseline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课时分布</w:t>
            </w:r>
          </w:p>
        </w:tc>
        <w:tc>
          <w:tcPr>
            <w:tcW w:w="822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1课时</w:t>
            </w:r>
          </w:p>
        </w:tc>
      </w:tr>
    </w:tbl>
    <w:tbl>
      <w:tblPr>
        <w:tblStyle w:val="5"/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820"/>
        <w:gridCol w:w="149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4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教学环节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导入新课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导入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播放歌曲《大梦想家》：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一个一个梦飞出了天窗/  一次一次想穿梭旧时光/   雨再大也总要回家/  被淋湿的鞋 晒干再出发/轻松的步伐 被泥土冲刷/力量无限放大/我们被小事打扰/为心事烦恼骨骼和时间赛跑/未来的最佳男主角/准没准备好/带着光 跟我飞翔/感受风的速度在耳边 呼啸远方/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歌曲给我们传递了哪些信息？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提示：有梦想、追逐梦想，为了梦想拼搏奋斗……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学生跟听和随唱歌曲，根据自己的理解，交流看法。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教师根据学生研究交流的表现，认真给予评价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设计意图：通过播放歌曲《大梦想家》，渲染氛围，引导学生思考交流，引出本节课的内容。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讲授新课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梦想的内涵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活动：说一说，你的梦想是什么？说说什么是梦想？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：刚才各位同学都畅谈了自己的理想，都很有思想，很棒，确实，无奋斗不青春，少年必须要有梦想，有梦就有希望。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材料分析：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材料一：41年前，聂海胜诞生于湖北枣阳阳垱镇一个小村庄。儿时的一天，他在山坡上放羊，躺在草丛上睡觉，突然梦见自己长出一双大大的翅膀，忽闪忽闪飞上了蓝天。那时，他是一个贫困的山里娃，从来没有见过飞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41年后的今天，聂海胜以中国首位将军身份进入太空的中国航天员，与费俊龙执行神舟六号载人飞行任务，获得圆满成功。那个无缘无故长翅膀的梦终于圆了，圆在“太空一往返，中华五千年”的九天，圆在13亿中国人民的心田！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聂海胜与刘伯明、汤洪波搭乘神舟十二号载人飞船进入太空，并作为中国空间站首批航天员进驻天和核心舱，开启了长达三个月的太空之旅。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材料二：  14岁的全红婵在东京奥运会女子单人10米台跳水决赛中，三次跳出满分，以近乎完美的表现拿到了自己的第一枚奥运金牌，并打破奥运会纪录。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令人感动的不仅是她夺冠的精彩，还有她拿着金牌对全世界说的话：我妈妈生病了，我想赢了奖金，回去给她治病。正是靠着为母治病的信念，全红婵不懈地努力和拼搏，不怕苦累和困难，正如她在广东队的教练何威仪说的：全红婵虽然很有跳水天赋，但她是同一批运动员里最能吃苦的，每天在陆上跳两三百次动作，水上也要跳120个左右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思考交流：（1）聂海胜从放羊娃的飞天梦到航天员的飞天梦的真实故事，告诉我们青少年什么道理？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教师总结：（1）编织人生梦想，是青少年时期的重要生命主题。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梦想能不断激发我们生命的热情和勇气，让生活更有色彩。有梦想，就有希望。（个人角度）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少年梦想的特点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活动：品读材料，敢于追梦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全红婵接受采访的时候谈到，她的梦想不是开一个小卖部了，而是想开一个大大的属于她的超市。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每个人都有追逐梦想的权利，全红婵靠自己的能力扭转了自己的命运，不仅为国争光，同时激励更多草根选手敢于追梦。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结合材料，说一说梦想有什么样的特点？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教师总结：少年的梦想，与个人的人生目标紧密相连。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分析材料，交流启示：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有一天课上，魏校长向同学们提出一个问题:"请问诸生为什么而读书?"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同学们踊跃回答。有的说:"为明理而读书。"有的说:"为做官而读书。"也有的说:"为挣钱而读书。""为吃饭而读书"……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周恩来一直静静地坐在那里，没有抢着发言。魏校长注意到了，打手势让大家静下来，点名让他回答。周恩来站了起来，清晰而坚定地回答道:"为中华之崛起而读书!"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教师总结：少年的梦想，与时代的脉搏紧密相连，与中国梦密不可分。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合作探究，相关链接：习近平主席关于梦想的阐述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无论你的梦想是做一名医生、一名警察、一名教师，还是你想当发明家、科学家，这些都是了不起的梦想，因为这些梦想都表现出了你想做一个对社会、对国家有用的人，我们祖国正需要各行各业的人来共同努力建设，你的点点滴滴的付出都饱含了你对祖国无限的热爱，因此你的梦就是----中国梦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谈谈你对中国梦的理解。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教师总结：中国梦：实现中华民族伟大复兴。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基本内涵：实现国家富强、民族振兴、人民幸福。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实现途径：走中国道路，弘扬中国精神，凝聚中国力量。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努力就有改变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观点辨析：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观点一：梦想与现实是平行线，永远无法相交。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观点二：从小努力，经过长时间的奋斗，梦想才能实现。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观点三：梦想即使实现不了，也能引领方向。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观点四：有一个梦想会在实现中开花。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（1）请你来辨析关于“梦想与现实”的以上几种观点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教师总结：少年有梦，不应止于心动，更在于行动。不懈地追梦、圆梦才能改变生活，改变我们自己。努力，是梦想与现实之间的桥梁。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（2）什么是努力？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教师总结：努力，是一种生活态度，是一种不服输的坚忍和失败后从头再来的勇气，是对自我的坚定信念和对美好的不懈追求。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相关链接：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志之所趋，无远勿届，穷山距海，不能限也。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志之所向，无坚不入，锐兵精甲，不能御也。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《格言联璧》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思考：上述材料给我们哪些启示？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教师总结：启示：努力，需要立志。把自己的人生志向同祖国和人民联系在一起。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分析材料，合作探究：和全红婵相比，巩立姣没有那么幸运，她为此努力了21年。但她说：“32岁的年龄不是阻碍,没有什么比梦想更加值得坚持!”。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思考：这启示我们人生应该如何去努力？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教师总结：努力，需要坚持。将努力落实在每一天的具体行动中。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方法与技能——努力的具体方法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教师总结：如何实现梦想？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①少年有梦要付诸行动。努力，是梦想和现实之间的桥梁。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②努力，需要立志。把自己的人生志向同祖国和人民联系在一起。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③努力，需要坚持。只要坚持努力，即使过程再艰难，也有机会离梦想更近一步。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④努力，需要方法。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学生根据自己的实际，交流梦想，回答问题：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梦想的含义：梦想是人们对未来美好生活的愿望。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学生阅读材料，认真分析并回答问题：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编织人生梦想，是青少年时期的重要生命主题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学生根据材料二，归纳作用：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梦想能不断激发我们生命的热情和勇气，让生活更有色彩。有梦想，就有希望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学生参与活动，品读材料，思考并回答问题：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少年的梦想，是人类天真无邪、美丽可爱的愿望。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学生认真阅读周恩来的事迹材料，交流启示：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少年的梦想，与时代的脉搏紧密相连，与中国梦密不可分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学生阅读相关链接，结合教材内容，回答问题。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学生根据自己的理解，进行观点辨析，分享交流：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“从小努力，经过长时间的奋斗，梦想才能实现”是正确的。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实现梦想要有实际行动，需要付出艰苦的努力，努力是梦想与现实之间的桥梁……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学生阅读相关链接材料，思考并回答问题：把自己的人生志向同祖国和人民联系在一起。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学生以组为单位合作探究，交流思考：将努力落实在每一天的具体行动中。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学生总结方法与技能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教师根据学生是否积极参与活动，及时作出评价。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教师根据学生能否认真研读材料，分析交流问题以及交流问题的深刻程度，作出准确评价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设计意图：通过活动动——说一说你的梦想是什么？引导学生在交流过程中，理解梦想的内涵；借助两则材料分析，组织学生合作探究，使学生理解梦想的重要性。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教师根据学生参与活动是否积极和交流启示的深刻程度，及时作出评价。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教师根据各小组的的合作探究情况，作出整体评价；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学生完成小组合作评价表（个人）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设计意图：通过活动“品读材料，敢于追梦”，引导学生理解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少年的梦想，是人类天真无邪、美丽可爱的愿望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；通过“分析材料，交流体会”，组织学生合作交流，明确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少年的梦想，与时代的脉搏紧密相连，与中国梦密不可分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；借助教材中的相关链接环节，使学生初步认识中国梦。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教师根据学生对观点的辨析情况，及时作出评价。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教师根据学生是否认真参与交流启示，给出及时评价。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教师根据学生小组合作情况，作出整体评价。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学生完成小组合作评价任务表（个人）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意图：通过“观点辨析”，组织学生在参与辨析的过程中，理解少年有梦，不应止于心动，更在于行动；通过相关链接活动，引导学生交流启示，理解努力，需要立志；通过合作分析材料，明确努力，需要坚持，同时培养学生合作探究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当堂达标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见课时训练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认真做题，同桌互改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通过训练，提高学生对本节知识的理解和运用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课堂小结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通过本节课的学习，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了解中学新变化，感知中学生活重要性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小组讨论、分享交流、辩论等增强了热爱初中生活的情感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相信以后大家会自觉塑造全新的自己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说出本节课自己学会什么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归纳知识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211" w:firstLineChars="100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板书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drawing>
                <wp:inline distT="0" distB="0" distL="114300" distR="114300">
                  <wp:extent cx="2419350" cy="986155"/>
                  <wp:effectExtent l="0" t="0" r="3810" b="444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总结本节课的内容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作业设计</w:t>
            </w:r>
          </w:p>
        </w:tc>
        <w:tc>
          <w:tcPr>
            <w:tcW w:w="80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拓展作业：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在生活中，你会为实现梦想付出怎样的努力？制定一份“我的努力计划”。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实践作业：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160" w:lineRule="atLeas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《总结学习经验，形成学习方法宣传》，各小组选择适当的活动方式，例如主题板报或海报等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教学反思</w:t>
            </w:r>
          </w:p>
        </w:tc>
        <w:tc>
          <w:tcPr>
            <w:tcW w:w="805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60" w:lineRule="atLeast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14203C11"/>
    <w:rsid w:val="142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ascii="Times New Roman" w:hAnsi="Times New Roman"/>
      <w:sz w:val="18"/>
      <w:szCs w:val="24"/>
    </w:rPr>
  </w:style>
  <w:style w:type="paragraph" w:styleId="4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2023-09-19T10:26:00Z</dcterms:created>
  <dc:creator>孙志涛</dc:creator>
  <cp:lastModifiedBy>孙志涛</cp:lastModifiedBy>
  <dcterms:modified xsi:type="dcterms:W3CDTF">2023-09-19T10:28:59Z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2F20E2D0DB404065A214371293242423_11</vt:lpwstr>
  </property>
</Properties>
</file>