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default" w:ascii="黑体" w:hAnsi="黑体" w:eastAsia="黑体" w:cs="黑体"/>
          <w:b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10871200</wp:posOffset>
            </wp:positionV>
            <wp:extent cx="292100" cy="431800"/>
            <wp:effectExtent l="0" t="0" r="12700" b="635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</w:rPr>
        <w:t xml:space="preserve">第二单元 民主与法治 </w:t>
      </w:r>
      <w:r>
        <w:rPr>
          <w:rFonts w:hint="eastAsia" w:ascii="黑体" w:hAnsi="黑体" w:eastAsia="黑体" w:cs="黑体"/>
          <w:b/>
          <w:sz w:val="30"/>
          <w:lang w:val="en-US" w:eastAsia="zh-CN"/>
        </w:rPr>
        <w:t>练习题及答案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楷体" w:hAnsi="楷体" w:eastAsia="楷体" w:cs="楷体"/>
          <w:b w:val="0"/>
          <w:bCs/>
          <w:sz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lang w:val="en-US" w:eastAsia="zh-CN"/>
        </w:rPr>
        <w:t>泸县一中：武晓玲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楷体" w:hAnsi="楷体" w:eastAsia="楷体" w:cs="楷体"/>
          <w:b w:val="0"/>
          <w:bCs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练习题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1．人民网“2022年我给全国两会捎句话”建言征集活动正式启动，从国家大政方针，到社会治理，再到百姓衣食住行，邀请广大人民群众积极建言献策，让闪耀人民智慧的人民建议直达全国两会。这体现了（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①我国社会主义民主是新型民主，具有强大生命力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②公民参与民主政治生活的权利可随意扩大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③我国社会主义民主政治的本质特征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④公民积极参与民主政治生活，行使决策权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A．①③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D．②④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2．2022年3月21日，十三届全国人大听取了职业教育法修订草案的汇报，并对草案进行了审议。会议坚持依法治国的基本方略，以良法促发展、保善治，使学法守法用法成为人民群众的共同追求。对此理解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A．要实行善治，因为善治是良法之治的前提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B．法治是解决社会矛盾、维护社会稳定的有效方式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C．坚持科学立法，就能使每一部法律得到所有人拥护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D．坚持依法治国和以德治国相结合，注重法律的教化作用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3</w:t>
      </w:r>
      <w:r>
        <w:t>．2022年8月15日，中央政法委公开通报了7起领导干部干预司法活动、插手具体案件处理，司法机关人员过问案件及不正当接触交往的典型案件。这告诉我们（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A．科学立法，要求所立之法发挥正义性、规律性和可行性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B．公正司法，让人民在每一个司法案件中感受到公平正义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C．严格执法，做到有权必有资、用权受监督、违法必追究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D．全民守法，做到依法维护自身权益，自觉履行法定义务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4</w:t>
      </w:r>
      <w:r>
        <w:t>．“徒善不足以为政，徒法不足以自行。”习近平总书记借用孟子的名言，解开国家治理的“德”“法”新密码。这告诉我们（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 xml:space="preserve">①国家治理必须坚持依法治国和以德治国相结合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 xml:space="preserve">②法治以其感召力和劝导力规范社会成员的行为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 xml:space="preserve">③德治以其强制性提高全体社会成员的道德觉悟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④法治和德治在国家治理中相互补充、相互促进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A．①③</w:t>
      </w:r>
      <w:r>
        <w:tab/>
      </w:r>
      <w:r>
        <w:t>B．②④</w:t>
      </w:r>
      <w:r>
        <w:tab/>
      </w:r>
      <w:r>
        <w:t>C．①④</w:t>
      </w:r>
      <w:r>
        <w:tab/>
      </w:r>
      <w:r>
        <w:t>D．②③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5</w:t>
      </w:r>
      <w:r>
        <w:t>．2022年9月2日，十三届全国人大常委会第三十六次会议表决通过反电信网络诈骗法。2022年6月，常委会第35次会议对反电信网络诈骗法草案进行二次审议后，中国人大网公布了草案的全文，向社会征求意见。由此可见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A．民主决策是人民掌握国家政权的根本途径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B．我国公民的基本政治权利得到了切实保障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C．民主监督是社会主义制度永葆生命力重要保证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D．公民通过重大事项社会公示制度参与民主生活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6</w:t>
      </w:r>
      <w:r>
        <w:t>．初中生小东发现有同学课余时间会出入一家非法经营的网吧，严重影响了他们的身心健康。于是小东拨打市长热线电话反映这一情况，不久这家网吧被依法取缔。小东的做法是(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①依法有序参与民主生活②依法实施民主监督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③自觉履行公民基本义务④直接参与民主决策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7</w:t>
      </w:r>
      <w:r>
        <w:t>．截至2022年2月20日，全国在寒假期间共出动执法检查人员39.38人次，查处了1.01万个证照不全的机构、918个证照齐全的学科类机构和4218个非学科类机构违规培训行为，并对1024人以“一 对一”等方式违规开展培训行为进行处理。这（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①表明厉行法治要求推行严格执法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②可以消除校外培训违法违规行为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③有利于减轻学生的学业负担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④扩大了行政执法的权力和范围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8</w:t>
      </w:r>
      <w:r>
        <w:t>．孟子曰：“辞让之心，礼之端也。”斑马线前礼让行人是“礼”更是“法”。道路交通安全法规定，机动车行经人行横道时，应当减速行驶；遇行人正在通过人行横道，应当停车让行。礼让斑马线，让出的是中华美德，让出的是和谐有序。这体现了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A．只要发挥道德教化作用，就能礼让行人</w:t>
      </w:r>
      <w:r>
        <w:tab/>
      </w:r>
      <w:r>
        <w:t>B．良好交通秩序只需要发挥法律规范作用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C．道德和法律相辅相成，二者可相互取代</w:t>
      </w:r>
      <w:r>
        <w:tab/>
      </w:r>
      <w:r>
        <w:t>D．社会治理需要法律和道德共同发挥作用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9．2022年全国“两会”上，“代表通道”“委员通道”“部长通道”继续开启，人大代表把基层群众的心声反映到“两会”上来，建诤言，献良策。由此可见（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①我国积极畅通民意反映渠道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②人大代表积极行使表决权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③我国努力保障人民当家作主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④人民政协需要接受人民监督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A．①②</w:t>
      </w:r>
      <w:r>
        <w:tab/>
      </w:r>
      <w:r>
        <w:t>B．②③</w:t>
      </w:r>
      <w:r>
        <w:tab/>
      </w:r>
      <w:r>
        <w:t>C．①④</w:t>
      </w:r>
      <w:r>
        <w:tab/>
      </w:r>
      <w:r>
        <w:t>D．①③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10</w:t>
      </w:r>
      <w:r>
        <w:t>．2022年春节前夕，某社区居委会“小院议事厅”热闹非凡。居民们围坐在一起，讨论“老旧小区”改造计划，畅想未来关好生活。这表明（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A．基层群众自治是人民行使权力的根本途径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B．国家机关对人民负责，受人民监督，为人民谋利益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C．民主决策是我国社会主义民主政治的特有形式和独特优势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D．实行基层群众自治，有利于推动社会主义民主建设，促进社会和谐稳定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二、分析说明题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'Times New Roman'" w:hAnsi="'Times New Roman'" w:eastAsia="'Times New Roman'" w:cs="'Times New Roman'"/>
        </w:rPr>
      </w:pPr>
      <w:r>
        <w:rPr>
          <w:rFonts w:hint="eastAsia"/>
          <w:lang w:val="en-US" w:eastAsia="zh-CN"/>
        </w:rPr>
        <w:t>11</w:t>
      </w:r>
      <w:r>
        <w:t>．</w:t>
      </w:r>
      <w:r>
        <w:rPr>
          <w:rFonts w:ascii="楷体" w:hAnsi="楷体" w:eastAsia="楷体" w:cs="楷体"/>
        </w:rPr>
        <w:t>材料一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</w:rPr>
        <w:t>十三届全国人大常委会第三十六次会议2022年9月2日表决通过《中华人民共和国反电信网络诈骗法》。《中华人民共和国反电信网络诈骗法》共七章50条，包括总则、电信治理、金融治理、互联网治理、综合措施、法律办任、附则等，将于2022年12月1日起施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</w:rPr>
        <w:t>2022年7月20日，榆树市红星乡发生一起电信诈骗案件，被害人王某通过微信视频号认识一网友，对方称做微信游戏小程序任务可以赚佣金，王某多次充值后发现无法提现，王某共计被骗人民币23万余元。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(1)材料一中《中华人民共和国反电信网络诈骗法》的颁布实施体现了法治的哪一要求？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(2)我国高度重视法治建设，全面依法治国的根本遵循和行动指南是什么？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(3)为防止类似材料二中网络电信诈骗案件的发生，我们应该怎样做守法公民？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12</w:t>
      </w:r>
      <w:r>
        <w:t>．阅读材料，回答问题。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【“数”说民主】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</w:rPr>
        <w:t>十三届全国人大三次会议以来，有506件代表议案全部审议完毕；9180件建议交由194家承办单位办理并答复。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</w:rPr>
        <w:t>人民网的“领导留言板”上连党心，下接民心，作为范例被写入《中国的民主》白皮书。目前，31个省区市全部开展了“领导留言板”群众留言办理工作。党的十八大以来，已有300万件群众意见建议得到回复办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(1)从材料一和材料二中我们可以获得有关中国民主的哪些信息？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(2)结合所学知识，谈谈材料二中人民网的“领导留言板”的设立有什么意义？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【“数”说法治】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'Times New Roman'" w:hAnsi="'Times New Roman'" w:eastAsia="'Times New Roman'" w:cs="'Times New Roman'"/>
        </w:rPr>
      </w:pPr>
      <w:r>
        <w:rPr>
          <w:rFonts w:ascii="楷体" w:hAnsi="楷体" w:eastAsia="楷体" w:cs="楷体"/>
        </w:rPr>
        <w:t>材料三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</w:rPr>
        <w:t>2021年新修订的《中华人民共和国动物防疫法》、《中华人民共和国未成年人保护法》、《中华人民共和国教育法》等法律法规相继颁布实施。截止2022年9月底，我国现行有效法律293件，行政法规有598件，地方性法规有13000余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(3)材料三体现了法治哪方面的要求？这一要求的具体内涵是什么？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(4)三则材料共同体现了全体中国人民的共同价值追求是什么？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一、单选题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1-5 </w:t>
      </w:r>
      <w:r>
        <w:t>A</w:t>
      </w:r>
      <w:r>
        <w:rPr>
          <w:rFonts w:hint="eastAsia"/>
          <w:lang w:val="en-US" w:eastAsia="zh-CN"/>
        </w:rPr>
        <w:t xml:space="preserve">  B   B  C  D    6-10  A  B  D  D  D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二、材料分析题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11</w:t>
      </w:r>
      <w:r>
        <w:t>．(1)良法之治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(2)习近平法治思想。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(3)增强尊法学法守法用法意识，弘扬法治精神，强化规则意识，树立正确的权利义务观念。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lang w:val="en-US" w:eastAsia="zh-CN"/>
        </w:rPr>
        <w:t>12</w:t>
      </w:r>
      <w:r>
        <w:t>．(1)①我国社会主义民主是一种新型的民主，人民当家作主是中国特色社会主义民主政治的本质特征。②我国社会主义民主是维护人民根本利益的最广泛、最真实、最管用的民主。有事好商量，众人的事情由众人商量是社会主义民主的真谛。③人民当家作主从来不是一句空话，一句口号，而是落实在国家政治生活和社会生活之中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(2)①有利于汇聚人民智慧，促进决策科学化。②有利于提高政府的公信力。③有利于增强公民参与民主生活的热情。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(3)良法之治；良法反映最广大人民群众的意志和利益，反映社会发展的规律，维护公民的基本权利，符合公平正义要求，促进人类社会的共同发展。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t>(4)建设人民当家做主的社会主义国家，实现社会公平正义，成为全体中国人民的共同价值追求。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2MjJjNThkYTJjNmI3N2Q3YjIzOWVkNGU0MGJhZmUifQ=="/>
  </w:docVars>
  <w:rsids>
    <w:rsidRoot w:val="40CD1DF9"/>
    <w:rsid w:val="004151FC"/>
    <w:rsid w:val="00C02FC6"/>
    <w:rsid w:val="0E555E05"/>
    <w:rsid w:val="17EC02EE"/>
    <w:rsid w:val="40CD1DF9"/>
    <w:rsid w:val="700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5630</Words>
  <Characters>5830</Characters>
  <Lines>0</Lines>
  <Paragraphs>0</Paragraphs>
  <TotalTime>25</TotalTime>
  <ScaleCrop>false</ScaleCrop>
  <LinksUpToDate>false</LinksUpToDate>
  <CharactersWithSpaces>6077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2022-12-09T23:13:00Z</dcterms:created>
  <dc:creator>哈哈</dc:creator>
  <cp:lastModifiedBy>用户0887</cp:lastModifiedBy>
  <dcterms:modified xsi:type="dcterms:W3CDTF">2023-09-23T03:20:01Z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2052-12.1.0.15374</vt:lpwstr>
  </property>
  <property fmtid="{D5CDD505-2E9C-101B-9397-08002B2CF9AE}" pid="7" name="ICV">
    <vt:lpwstr>049B23F0EA2440DF84902EA51CB33BB9_12</vt:lpwstr>
  </property>
</Properties>
</file>