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06" w:rsidRDefault="007A5FA3">
      <w:pPr>
        <w:textAlignment w:val="baselin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7005" cy="1379220"/>
            <wp:effectExtent l="0" t="0" r="10795" b="1143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6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06" w:rsidRDefault="007A5FA3">
      <w:pPr>
        <w:pStyle w:val="1"/>
        <w:textAlignment w:val="baseline"/>
        <w:rPr>
          <w:lang w:eastAsia="zh-CN"/>
        </w:rPr>
      </w:pPr>
      <w:r>
        <w:rPr>
          <w:lang w:eastAsia="zh-CN"/>
        </w:rPr>
        <w:t xml:space="preserve">第 </w:t>
      </w:r>
      <w:r>
        <w:rPr>
          <w:rFonts w:hint="eastAsia"/>
          <w:lang w:eastAsia="zh-CN"/>
        </w:rPr>
        <w:t>1</w:t>
      </w:r>
      <w:r w:rsidR="00573B6D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期</w:t>
      </w:r>
    </w:p>
    <w:p w:rsidR="00C14306" w:rsidRDefault="007A5FA3">
      <w:pPr>
        <w:tabs>
          <w:tab w:val="left" w:pos="5423"/>
        </w:tabs>
        <w:spacing w:before="141"/>
        <w:ind w:right="128"/>
        <w:jc w:val="center"/>
        <w:textAlignment w:val="baseline"/>
        <w:rPr>
          <w:rFonts w:ascii="仿宋" w:eastAsia="仿宋"/>
          <w:sz w:val="31"/>
        </w:rPr>
      </w:pPr>
      <w:r>
        <w:rPr>
          <w:rFonts w:ascii="宋体" w:eastAsia="宋体" w:hAnsi="宋体" w:cs="宋体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393700</wp:posOffset>
                </wp:positionV>
                <wp:extent cx="5181600" cy="0"/>
                <wp:effectExtent l="31115" t="33020" r="35560" b="33655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0.95pt;margin-top:31pt;height:0pt;width:408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kRnvbXAAAA&#10;CQEAAA8AAAAAAAAAAQAgAAAAIgAAAGRycy9kb3ducmV2LnhtbFBLAQIUABQAAAAIAIdO4kDtNQrS&#10;5QEAAKsDAAAOAAAAAAAAAAEAIAAAACYBAABkcnMvZTJvRG9jLnhtbFBLBQYAAAAABgAGAFkBAAB9&#10;BQAAAAA=&#10;">
                <v:fill on="f" focussize="0,0"/>
                <v:stroke weight="4.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宋体" w:eastAsia="宋体" w:hAnsi="宋体" w:cs="宋体" w:hint="eastAsia"/>
          <w:sz w:val="31"/>
        </w:rPr>
        <w:t>泸县梅艳名师才思工作室    2023 年 2月 2</w:t>
      </w:r>
      <w:r w:rsidR="00573B6D">
        <w:rPr>
          <w:rFonts w:ascii="宋体" w:eastAsia="宋体" w:hAnsi="宋体" w:cs="宋体" w:hint="eastAsia"/>
          <w:sz w:val="31"/>
        </w:rPr>
        <w:t>8</w:t>
      </w:r>
      <w:r>
        <w:rPr>
          <w:rFonts w:ascii="宋体" w:eastAsia="宋体" w:hAnsi="宋体" w:cs="宋体" w:hint="eastAsia"/>
          <w:sz w:val="31"/>
        </w:rPr>
        <w:t>日</w:t>
      </w:r>
    </w:p>
    <w:p w:rsidR="00C14306" w:rsidRDefault="007A5FA3">
      <w:pPr>
        <w:ind w:firstLineChars="200" w:firstLine="643"/>
        <w:jc w:val="center"/>
        <w:textAlignment w:val="baseline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t>中考古诗词鉴赏命题规律及答题策略</w:t>
      </w:r>
    </w:p>
    <w:p w:rsidR="00C14306" w:rsidRDefault="007A5FA3">
      <w:pPr>
        <w:ind w:firstLineChars="200" w:firstLine="643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</w:rPr>
        <w:t>——泸县梅艳名师才思工作室第十</w:t>
      </w:r>
      <w:r w:rsidR="00573B6D">
        <w:rPr>
          <w:rFonts w:ascii="宋体" w:eastAsia="宋体" w:hAnsi="宋体" w:cs="宋体" w:hint="eastAsia"/>
          <w:b/>
          <w:sz w:val="32"/>
        </w:rPr>
        <w:t>四</w:t>
      </w:r>
      <w:r>
        <w:rPr>
          <w:rFonts w:ascii="宋体" w:eastAsia="宋体" w:hAnsi="宋体" w:cs="宋体" w:hint="eastAsia"/>
          <w:b/>
          <w:sz w:val="32"/>
        </w:rPr>
        <w:t>次</w:t>
      </w:r>
      <w:r w:rsidR="00825D4A">
        <w:rPr>
          <w:rFonts w:ascii="宋体" w:eastAsia="宋体" w:hAnsi="宋体" w:cs="宋体" w:hint="eastAsia"/>
          <w:b/>
          <w:sz w:val="32"/>
        </w:rPr>
        <w:t>集中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</w:rPr>
        <w:t>研修活动</w:t>
      </w:r>
    </w:p>
    <w:p w:rsidR="004B10F5" w:rsidRDefault="007A5FA3">
      <w:pPr>
        <w:ind w:firstLineChars="200" w:firstLine="582"/>
        <w:jc w:val="left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2月2</w:t>
      </w:r>
      <w:r w:rsidR="00573B6D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日，泸县梅艳名师才思工作室第十</w:t>
      </w:r>
      <w:r w:rsidR="00573B6D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四</w:t>
      </w:r>
      <w:r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次</w:t>
      </w:r>
      <w:r w:rsidR="004B10F5" w:rsidRPr="004B10F5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集中研修活动在线上举行，本次活动</w:t>
      </w:r>
      <w:proofErr w:type="gramStart"/>
      <w:r w:rsidR="004B10F5" w:rsidRPr="004B10F5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采用腾讯会议</w:t>
      </w:r>
      <w:proofErr w:type="gramEnd"/>
      <w:r w:rsidR="004B10F5" w:rsidRPr="004B10F5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模式，主题为“诗词鉴赏命题规律及答题策</w:t>
      </w:r>
      <w:r w:rsidR="004B10F5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略”。由泸县奇峰学校徐金宏老师主持，梅艳工作室全体工作成员参</w:t>
      </w:r>
      <w:r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与，通过专题讲座</w:t>
      </w:r>
      <w:r w:rsidR="004B10F5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和读书分享的形式</w:t>
      </w:r>
      <w:r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，交流中考古诗词鉴赏命题的规律及其答题策略。</w:t>
      </w:r>
    </w:p>
    <w:p w:rsidR="004B10F5" w:rsidRDefault="004B10F5" w:rsidP="004B10F5">
      <w:pPr>
        <w:ind w:firstLineChars="200" w:firstLine="420"/>
        <w:jc w:val="left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E29B8DD" wp14:editId="2282D433">
            <wp:extent cx="5274310" cy="4227750"/>
            <wp:effectExtent l="0" t="0" r="2540" b="1905"/>
            <wp:docPr id="3" name="图片 3" descr="C:\Users\admin\Documents\Tencent Files\460803552\Image\Group2\5R\)X\5R)X6IYY6{S~M$DWB]66P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Tencent Files\460803552\Image\Group2\5R\)X\5R)X6IYY6{S~M$DWB]66P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772CA" wp14:editId="0CBAD10F">
            <wp:extent cx="5274310" cy="3296678"/>
            <wp:effectExtent l="0" t="0" r="2540" b="0"/>
            <wp:docPr id="4" name="图片 4" descr="C:\Users\admin\Documents\Tencent Files\460803552\Image\C2C\(4XUN`X]WBY$VZ)KV~5_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Tencent Files\460803552\Image\C2C\(4XUN`X]WBY$VZ)KV~5_TI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80" w:rsidRDefault="00430A80" w:rsidP="0023389D">
      <w:pPr>
        <w:ind w:firstLineChars="1200" w:firstLine="3493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专题讲座</w:t>
      </w:r>
    </w:p>
    <w:p w:rsidR="00430A80" w:rsidRDefault="00430A80" w:rsidP="00430A80">
      <w:pPr>
        <w:ind w:firstLineChars="200" w:firstLine="582"/>
        <w:jc w:val="left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嘉明中学沈学良老师作《中考古诗词鉴赏题答题策略》的专题讲座。讲座伊始，沈老师向我们详细的分析了考纲要求，通过归纳</w:t>
      </w:r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lastRenderedPageBreak/>
        <w:t>诗歌的表达技巧，总结出中考常见的四种题型及其答题策略。沈老师既有答题步骤的总结，亦有经典例题的展示，同时指出了考生在具体答题中的许多注意事项，层层突破，详略得当，直击中考。</w:t>
      </w:r>
    </w:p>
    <w:p w:rsidR="00C14306" w:rsidRDefault="00430A80" w:rsidP="00430A80">
      <w:pPr>
        <w:ind w:firstLineChars="200" w:firstLine="420"/>
        <w:jc w:val="left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E58C22E" wp14:editId="4E1E169B">
            <wp:extent cx="5274310" cy="3296678"/>
            <wp:effectExtent l="0" t="0" r="2540" b="0"/>
            <wp:docPr id="5" name="图片 5" descr="C:\Users\admin\Documents\Tencent Files\460803552\Image\C2C\UZ(MI]Y9`T18ZMS3LFFQ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Tencent Files\460803552\Image\C2C\UZ(MI]Y9`T18ZMS3LFFQ5B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80" w:rsidRPr="00430A80" w:rsidRDefault="00430A80" w:rsidP="0023389D">
      <w:pPr>
        <w:ind w:firstLineChars="1400" w:firstLine="4075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读书分享</w:t>
      </w:r>
    </w:p>
    <w:p w:rsidR="00C14306" w:rsidRDefault="00430A80" w:rsidP="00430A80">
      <w:pPr>
        <w:ind w:firstLineChars="200" w:firstLine="582"/>
        <w:jc w:val="left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 w:rsidRPr="00430A80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泸县</w:t>
      </w:r>
      <w:proofErr w:type="gramStart"/>
      <w:r w:rsidRPr="00430A80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一</w:t>
      </w:r>
      <w:proofErr w:type="gramEnd"/>
      <w:r w:rsidRPr="00430A80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中程孝容老师作《诗词鉴赏答题</w:t>
      </w:r>
      <w:r w:rsidR="0023389D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格式</w:t>
      </w:r>
      <w:r w:rsidR="0023389D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总结分析</w:t>
      </w:r>
      <w:r w:rsidRPr="00430A80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》的读书分享。程老师围绕基本概念、答题的技巧、答题格式</w:t>
      </w:r>
      <w:proofErr w:type="gramStart"/>
      <w:r w:rsidRPr="00430A80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例析三</w:t>
      </w:r>
      <w:proofErr w:type="gramEnd"/>
      <w:r w:rsidRPr="00430A80"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方面开展，语言优美，课件简洁明了。不仅有对诗歌鉴赏答题格式的分析，还有学生在每一种题型中的常见错误小结，聚焦中考，深挖学科规律和考试规律，思维含量高。</w:t>
      </w:r>
    </w:p>
    <w:p w:rsidR="00430A80" w:rsidRDefault="00430A80" w:rsidP="00430A80">
      <w:pPr>
        <w:ind w:firstLineChars="200" w:firstLine="420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9C0B711" wp14:editId="5CC4DB0C">
            <wp:extent cx="5274310" cy="5274310"/>
            <wp:effectExtent l="0" t="0" r="2540" b="2540"/>
            <wp:docPr id="9" name="图片 9" descr="C:\Users\admin\Documents\Tencent Files\460803552\Image\C2C\8@V5@863X9D9D2~{4W[C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Tencent Files\460803552\Image\C2C\8@V5@863X9D9D2~{4W[CDC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80" w:rsidRDefault="00430A80" w:rsidP="00430A80">
      <w:pPr>
        <w:ind w:firstLineChars="200" w:firstLine="420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2C09678" wp14:editId="0876640C">
            <wp:extent cx="5274310" cy="7032570"/>
            <wp:effectExtent l="0" t="0" r="2540" b="0"/>
            <wp:docPr id="10" name="图片 10" descr="C:\Users\admin\Documents\Tencent Files\460803552\Image\C2C\}YK@RAWX%5W_OHAR}$%{N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cuments\Tencent Files\460803552\Image\C2C\}YK@RAWX%5W_OHAR}$%{NA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80" w:rsidRDefault="00430A80" w:rsidP="0023389D">
      <w:pPr>
        <w:ind w:firstLineChars="700" w:firstLine="1757"/>
        <w:textAlignment w:val="baseline"/>
        <w:rPr>
          <w:rFonts w:ascii="宋体" w:eastAsia="宋体" w:hAnsi="宋体" w:cs="宋体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思想，在碰撞中开花；能力，在交流中提升。</w:t>
      </w:r>
    </w:p>
    <w:p w:rsidR="00C14306" w:rsidRPr="00430A80" w:rsidRDefault="00430A80" w:rsidP="00430A80">
      <w:pPr>
        <w:ind w:firstLineChars="200" w:firstLine="582"/>
        <w:textAlignment w:val="baseline"/>
        <w:rPr>
          <w:rFonts w:ascii="宋体" w:eastAsia="宋体" w:hAnsi="宋体" w:cs="宋体"/>
          <w:sz w:val="28"/>
          <w:szCs w:val="28"/>
        </w:rPr>
      </w:pPr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这次专题教研，让老师们对古诗词鉴赏教学有了更深的认识，进一步引发了大家对自己课堂教学的反思。在今后的诗歌鉴赏教学中，工作室每位老师一定能围绕自己教学中的问题，潜心研究，寻求到更多更新的突破口，以助力学生</w:t>
      </w:r>
      <w:proofErr w:type="gramStart"/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破茧成蝶</w:t>
      </w:r>
      <w:proofErr w:type="gramEnd"/>
      <w:r w:rsidRPr="00430A80">
        <w:rPr>
          <w:rFonts w:ascii="宋体" w:eastAsia="宋体" w:hAnsi="宋体" w:cs="宋体" w:hint="eastAsia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，展翅高飞。</w:t>
      </w:r>
      <w:r w:rsidR="007A5FA3">
        <w:rPr>
          <w:rFonts w:ascii="宋体" w:eastAsia="宋体" w:hAnsi="宋体" w:cs="宋体" w:hint="eastAsia"/>
          <w:sz w:val="28"/>
          <w:szCs w:val="28"/>
        </w:rPr>
        <w:t xml:space="preserve"> </w:t>
      </w:r>
    </w:p>
    <w:sectPr w:rsidR="00C14306" w:rsidRPr="0043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5A" w:rsidRDefault="002F785A" w:rsidP="00573B6D">
      <w:r>
        <w:separator/>
      </w:r>
    </w:p>
  </w:endnote>
  <w:endnote w:type="continuationSeparator" w:id="0">
    <w:p w:rsidR="002F785A" w:rsidRDefault="002F785A" w:rsidP="005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5A" w:rsidRDefault="002F785A" w:rsidP="00573B6D">
      <w:r>
        <w:separator/>
      </w:r>
    </w:p>
  </w:footnote>
  <w:footnote w:type="continuationSeparator" w:id="0">
    <w:p w:rsidR="002F785A" w:rsidRDefault="002F785A" w:rsidP="0057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WQ2MjZmZWU1OGVmNjYzZTZjNmM5YzljOTgxYjcifQ=="/>
  </w:docVars>
  <w:rsids>
    <w:rsidRoot w:val="002E566A"/>
    <w:rsid w:val="00015081"/>
    <w:rsid w:val="00037C00"/>
    <w:rsid w:val="00130017"/>
    <w:rsid w:val="00145107"/>
    <w:rsid w:val="001B77D5"/>
    <w:rsid w:val="001E5B1D"/>
    <w:rsid w:val="00203CB7"/>
    <w:rsid w:val="00206699"/>
    <w:rsid w:val="0023389D"/>
    <w:rsid w:val="00246B7E"/>
    <w:rsid w:val="002A7AB0"/>
    <w:rsid w:val="002D1D2E"/>
    <w:rsid w:val="002E566A"/>
    <w:rsid w:val="002F785A"/>
    <w:rsid w:val="003877F6"/>
    <w:rsid w:val="003C5377"/>
    <w:rsid w:val="00402FE0"/>
    <w:rsid w:val="00430A80"/>
    <w:rsid w:val="00457290"/>
    <w:rsid w:val="004B10F5"/>
    <w:rsid w:val="0054651A"/>
    <w:rsid w:val="00573B6D"/>
    <w:rsid w:val="00604F5A"/>
    <w:rsid w:val="00611678"/>
    <w:rsid w:val="00625EC7"/>
    <w:rsid w:val="00655CB0"/>
    <w:rsid w:val="006B7952"/>
    <w:rsid w:val="006C73E9"/>
    <w:rsid w:val="0071422A"/>
    <w:rsid w:val="00737E7B"/>
    <w:rsid w:val="007A5FA3"/>
    <w:rsid w:val="007C3753"/>
    <w:rsid w:val="00825D4A"/>
    <w:rsid w:val="00827699"/>
    <w:rsid w:val="00874ABC"/>
    <w:rsid w:val="00895BF8"/>
    <w:rsid w:val="008C60BA"/>
    <w:rsid w:val="0099345C"/>
    <w:rsid w:val="00A830FD"/>
    <w:rsid w:val="00A8513A"/>
    <w:rsid w:val="00AB7CC3"/>
    <w:rsid w:val="00B33465"/>
    <w:rsid w:val="00B55D2D"/>
    <w:rsid w:val="00B6533C"/>
    <w:rsid w:val="00BA1B01"/>
    <w:rsid w:val="00BF5E39"/>
    <w:rsid w:val="00C14306"/>
    <w:rsid w:val="00D01F36"/>
    <w:rsid w:val="00D441DD"/>
    <w:rsid w:val="00DC4565"/>
    <w:rsid w:val="00E05D98"/>
    <w:rsid w:val="00E309FF"/>
    <w:rsid w:val="00E96D3A"/>
    <w:rsid w:val="00EA0AB5"/>
    <w:rsid w:val="00EE1A8C"/>
    <w:rsid w:val="00FE4AEB"/>
    <w:rsid w:val="0D556D8D"/>
    <w:rsid w:val="13D36338"/>
    <w:rsid w:val="149C0E92"/>
    <w:rsid w:val="15F5413B"/>
    <w:rsid w:val="16A31A50"/>
    <w:rsid w:val="1CAC2742"/>
    <w:rsid w:val="22B508B9"/>
    <w:rsid w:val="26CB6D2E"/>
    <w:rsid w:val="28313DD0"/>
    <w:rsid w:val="2A133E00"/>
    <w:rsid w:val="30D61C76"/>
    <w:rsid w:val="31D3348F"/>
    <w:rsid w:val="3FD5367E"/>
    <w:rsid w:val="41954723"/>
    <w:rsid w:val="46004CC3"/>
    <w:rsid w:val="4EBB7A65"/>
    <w:rsid w:val="4F2A5268"/>
    <w:rsid w:val="50C578C6"/>
    <w:rsid w:val="55B6370E"/>
    <w:rsid w:val="59BE100A"/>
    <w:rsid w:val="5C0A2256"/>
    <w:rsid w:val="5D7D1926"/>
    <w:rsid w:val="63871DE2"/>
    <w:rsid w:val="6519339E"/>
    <w:rsid w:val="65BA1427"/>
    <w:rsid w:val="67A535E2"/>
    <w:rsid w:val="69B774CA"/>
    <w:rsid w:val="6AC60321"/>
    <w:rsid w:val="6BE7600E"/>
    <w:rsid w:val="6CF05198"/>
    <w:rsid w:val="6D0C07E2"/>
    <w:rsid w:val="718939EB"/>
    <w:rsid w:val="738D0753"/>
    <w:rsid w:val="73AE3216"/>
    <w:rsid w:val="73FD3815"/>
    <w:rsid w:val="747F7695"/>
    <w:rsid w:val="762F263C"/>
    <w:rsid w:val="769A5DF2"/>
    <w:rsid w:val="778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56"/>
      <w:ind w:right="39"/>
      <w:jc w:val="center"/>
      <w:outlineLvl w:val="0"/>
    </w:pPr>
    <w:rPr>
      <w:rFonts w:ascii="仿宋" w:eastAsia="仿宋" w:hAnsi="仿宋" w:cs="仿宋"/>
      <w:kern w:val="0"/>
      <w:sz w:val="31"/>
      <w:szCs w:val="31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qFormat/>
    <w:rPr>
      <w:rFonts w:ascii="仿宋" w:eastAsia="仿宋" w:hAnsi="仿宋" w:cs="仿宋"/>
      <w:kern w:val="0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573B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73B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7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73B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7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73B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56"/>
      <w:ind w:right="39"/>
      <w:jc w:val="center"/>
      <w:outlineLvl w:val="0"/>
    </w:pPr>
    <w:rPr>
      <w:rFonts w:ascii="仿宋" w:eastAsia="仿宋" w:hAnsi="仿宋" w:cs="仿宋"/>
      <w:kern w:val="0"/>
      <w:sz w:val="31"/>
      <w:szCs w:val="31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qFormat/>
    <w:rPr>
      <w:rFonts w:ascii="仿宋" w:eastAsia="仿宋" w:hAnsi="仿宋" w:cs="仿宋"/>
      <w:kern w:val="0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573B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73B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7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73B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7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73B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2021-10-21T22:39:00Z</dcterms:created>
  <dcterms:modified xsi:type="dcterms:W3CDTF">2023-02-28T12:56:00Z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D8BC6588118A44819FA19BCB3A1EB1DC</vt:lpwstr>
  </property>
</Properties>
</file>