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center"/>
        <w:rPr>
          <w:rFonts w:hint="eastAsia" w:ascii="微软雅黑" w:hAnsi="微软雅黑" w:eastAsia="微软雅黑" w:cs="微软雅黑"/>
          <w:i w:val="0"/>
          <w:iCs w:val="0"/>
          <w:caps w:val="0"/>
          <w:color w:val="333333"/>
          <w:spacing w:val="0"/>
          <w:sz w:val="36"/>
          <w:szCs w:val="36"/>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36"/>
          <w:szCs w:val="36"/>
          <w:bdr w:val="none" w:color="auto" w:sz="0" w:space="0"/>
          <w:shd w:val="clear" w:fill="FFFFFF"/>
          <w:lang w:eastAsia="zh-CN"/>
        </w:rPr>
        <w:t>“</w:t>
      </w:r>
      <w:r>
        <w:rPr>
          <w:rFonts w:hint="eastAsia" w:ascii="微软雅黑" w:hAnsi="微软雅黑" w:eastAsia="微软雅黑" w:cs="微软雅黑"/>
          <w:i w:val="0"/>
          <w:iCs w:val="0"/>
          <w:caps w:val="0"/>
          <w:color w:val="333333"/>
          <w:spacing w:val="0"/>
          <w:sz w:val="36"/>
          <w:szCs w:val="36"/>
          <w:bdr w:val="none" w:color="auto" w:sz="0" w:space="0"/>
          <w:shd w:val="clear" w:fill="FFFFFF"/>
          <w:lang w:val="en-US" w:eastAsia="zh-CN"/>
        </w:rPr>
        <w:t>活教育</w:t>
      </w:r>
      <w:r>
        <w:rPr>
          <w:rFonts w:hint="eastAsia" w:ascii="微软雅黑" w:hAnsi="微软雅黑" w:eastAsia="微软雅黑" w:cs="微软雅黑"/>
          <w:i w:val="0"/>
          <w:iCs w:val="0"/>
          <w:caps w:val="0"/>
          <w:color w:val="333333"/>
          <w:spacing w:val="0"/>
          <w:sz w:val="36"/>
          <w:szCs w:val="36"/>
          <w:bdr w:val="none" w:color="auto" w:sz="0" w:space="0"/>
          <w:shd w:val="clear" w:fill="FFFFFF"/>
          <w:lang w:eastAsia="zh-CN"/>
        </w:rPr>
        <w:t>”</w:t>
      </w:r>
      <w:r>
        <w:rPr>
          <w:rFonts w:hint="eastAsia" w:ascii="微软雅黑" w:hAnsi="微软雅黑" w:eastAsia="微软雅黑" w:cs="微软雅黑"/>
          <w:i w:val="0"/>
          <w:iCs w:val="0"/>
          <w:caps w:val="0"/>
          <w:color w:val="333333"/>
          <w:spacing w:val="0"/>
          <w:sz w:val="36"/>
          <w:szCs w:val="36"/>
          <w:bdr w:val="none" w:color="auto" w:sz="0" w:space="0"/>
          <w:shd w:val="clear" w:fill="FFFFFF"/>
          <w:lang w:val="en-US" w:eastAsia="zh-CN"/>
        </w:rPr>
        <w:t>下的幼儿教育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center"/>
        <w:rPr>
          <w:rFonts w:hint="default" w:ascii="微软雅黑" w:hAnsi="微软雅黑" w:eastAsia="微软雅黑" w:cs="微软雅黑"/>
          <w:i w:val="0"/>
          <w:iCs w:val="0"/>
          <w:caps w:val="0"/>
          <w:color w:val="333333"/>
          <w:spacing w:val="0"/>
          <w:sz w:val="36"/>
          <w:szCs w:val="36"/>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36"/>
          <w:szCs w:val="36"/>
          <w:bdr w:val="none" w:color="auto" w:sz="0" w:space="0"/>
          <w:shd w:val="clear" w:fill="FFFFFF"/>
          <w:lang w:val="en-US" w:eastAsia="zh-CN"/>
        </w:rPr>
        <w:t>----读《陈鹤琴文集》有感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480" w:firstLineChars="20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每一次学习陈鹤琴老先生的著作，都会带给我新的思考。最近又一次重温了《陈鹤琴文集》，陈老的“活教育”思想体系让我对自己从事的幼儿园教育工作有了更多的思考和认识。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陈鹤琴先生的课程论明确指出：“大自然，大社会，都是活教材”，“活教育的课程是把大自然、大社会做出发点，让</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幼儿</w:t>
      </w:r>
      <w:r>
        <w:rPr>
          <w:rFonts w:hint="eastAsia" w:ascii="微软雅黑" w:hAnsi="微软雅黑" w:eastAsia="微软雅黑" w:cs="微软雅黑"/>
          <w:i w:val="0"/>
          <w:iCs w:val="0"/>
          <w:caps w:val="0"/>
          <w:color w:val="333333"/>
          <w:spacing w:val="0"/>
          <w:sz w:val="24"/>
          <w:szCs w:val="24"/>
          <w:bdr w:val="none" w:color="auto" w:sz="0" w:space="0"/>
          <w:shd w:val="clear" w:fill="FFFFFF"/>
        </w:rPr>
        <w:t>直接对它们去学习”。我园地处</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广袤的农村</w:t>
      </w:r>
      <w:r>
        <w:rPr>
          <w:rFonts w:hint="eastAsia" w:ascii="微软雅黑" w:hAnsi="微软雅黑" w:eastAsia="微软雅黑" w:cs="微软雅黑"/>
          <w:i w:val="0"/>
          <w:iCs w:val="0"/>
          <w:caps w:val="0"/>
          <w:color w:val="333333"/>
          <w:spacing w:val="0"/>
          <w:sz w:val="24"/>
          <w:szCs w:val="24"/>
          <w:bdr w:val="none" w:color="auto" w:sz="0" w:space="0"/>
          <w:shd w:val="clear" w:fill="FFFFFF"/>
        </w:rPr>
        <w:t>，有着得天独厚的自然优势，如何开发和利用好这一资源，践行“活教育”？如何更好的让“活教育”思想来引领我们，让我们的幼儿教育更加生活化、自然化？怎样挖掘教育资源，创设“活”的教育环境，更好的支持孩子的发展？随着对《陈鹤琴文集》不断的深入研读，结合工作实际和自己的思考，有了以下几点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一、“活”教育思想指导下的幼儿教育课程观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陈鹤琴先生认为“所有的课程都要从人生实际生活与经验里选出来”切合人生的课程内容就是“儿童的一饮一食，一草一木的接触，灿烂的玩具用品。”因此，在陈鹤琴先生参与起草的1929年的中国幼稚园课程暂行标准中，自始至终地贯彻了生活课程的思想，连幼儿一日生活中的“餐点”和“静息”都纳入了幼儿园的课程内容。陈鹤琴先生的源于生活的幼儿园课程观尊重儿童的兴趣、特点，体现了学习活动中儿童的主体地位。在《幼儿园教育指导纲要》中，“生活”一词也频频出现，教育内容要生活化成为了幼儿园课程的重要特点之一。基于以上教育思想，我们应坚定“一日生活皆课程”的教育理念以及“生活课程化、课程生活化”这一课程观。“生活课程化”重在认识到幼儿在园的一日生活中蕴藏着取之不尽的教育资源，要树立教育的整体观，让生活课程化。“课程生活化”重在我们要把课程内容渗透到幼儿在园一日生活的各个环节，树立教育的整合观，让课程生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二、“活教育”思想指导下的幼儿园教育内容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陈鹤琴先生的课程论指出：选择幼稚园课程内容应该遵循三条标准：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1.凡是儿童可以学的东西，都可能作为</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幼儿园</w:t>
      </w:r>
      <w:r>
        <w:rPr>
          <w:rFonts w:hint="eastAsia" w:ascii="微软雅黑" w:hAnsi="微软雅黑" w:eastAsia="微软雅黑" w:cs="微软雅黑"/>
          <w:i w:val="0"/>
          <w:iCs w:val="0"/>
          <w:caps w:val="0"/>
          <w:color w:val="333333"/>
          <w:spacing w:val="0"/>
          <w:sz w:val="24"/>
          <w:szCs w:val="24"/>
          <w:bdr w:val="none" w:color="auto" w:sz="0" w:space="0"/>
          <w:shd w:val="clear" w:fill="FFFFFF"/>
        </w:rPr>
        <w:t>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2.教材必须以儿童的经验为依据；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3.凡能使儿童适应社会的就可取为教材。基于以上依据，我们应该联系幼儿生活实际，结合幼儿兴趣，充分利用本土教育资源生成园本教育内容。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课程内容是实现教育目标的支柱。陈鹤琴曾说过:所有的课程都要从人生实际生活与经验里选出来,书本上的知识是间接的、形式化的,只有大自然、大社会才是知识的真正来源,是儿童学习的活教材。由于幼儿身心发展水平的制约，他们对周围世界的认知，不可能依靠抽象的符号和逻辑的推理，而是依赖于他们的生活经验和兴趣。当选择的课程内容为幼儿所熟悉时，他们才能以极大的兴趣和热情投身于他喜欢的工作中。他主张幼儿园的课程要以大自然、大社会为活教材,根据自然和社会的发展变化科学地组织和选择教材,引导幼儿从广阔的自然界,纷繁的社会生活中学习各种实际的、活生生的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整个教学法”是陈鹤琴先生针对分科教学的弊端提出的。他认为：“我们不能把幼儿稚园里的课程像大学的课程那样独立，什么音乐是音乐、故事是故事的，相互间不发生影响。我们应当把幼儿园的课程打成一片成为有系统的组织。”因为生活是整个的、互相联接的，不能是四分五裂的。生活化的幼儿园课程，其组织形式必然是综合的。综合化，是当前世界范围内基础教育课程改革的一个基本趋势，强调幼儿园课程的综合也是《纲要》的基本理念之一。在这一思想的引领下，我们可以根据孩子生活实际又结合本土教育资源生成这样三个园本主题活动课程——六一主题、体操比赛主题、</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秋收</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主题。这三个主题，内容均与幼儿的生活息息相关；时间上根据既定时间适时开展。活动的形式上，从活动前的准备、到活动的进行和开展、再到活动的小结、反思与评价，整个过程都应该按照主题活动以课程形式来开展；这样通过引导每一位幼儿完全的参与园本主题活动的开展，来促进幼儿多方面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生活中的节日教育，也可以作为一项重要的教育资源。尤其在传统节日方面，例如：端午节、清明节、中秋节、重阳节、春节等具有中国传统文化特色的节日，我们都可以开展相应的班级教育活动，在游戏中、活动中引导孩子学习社会知识，丰富孩子的生活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三、“活教育”思想指导下的幼儿园教育环境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环境作为幼儿园的不可或缺的重要教育资源，其创设的恰当与否直接关系到幼儿的身心发展。陈鹤琴先生“活教育”中的环境观至今对幼儿园环境创设有着深远影响。陈鹤琴先生“活教育”中的环境观旨在创设更适宜幼儿成长的环境,促进幼儿和谐发展。“活教育”的教学论和方法论，体现了“共同学习模式的建构”和“以儿童为学习主体”等理念。这就要求我们在幼儿园环境创设中，要让幼儿真正的参与进去，要让环境材料与幼儿的主观经验相符，能让幼儿产生共鸣，与幼儿产生互动，能激起幼儿学习的积极性和能动性。因此，我们在音乐特色课程建设实践过程中，要注重选择适合幼儿的材料，尽可能选用幼儿专用的设备设施，活动材料的大小、高度、功能等都应是适合幼儿发展需要的。在教育环境创设过程中，应做到以科学的正确的教育观和儿童观为前提，以“活教育”思想为指导，集艺术性、教育性和互动性为一体，创设温馨、舒适、安全、愉悦的丰富教育环境，促进幼儿全面、和谐、健康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终身学习、深入思考、勇于创新、大胆实践，陈鹤琴老先生的教育思想激励着我不断进步，相信不断地学习和实践定能帮助我不断成长、不断收获。</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TE2ZTkxZjQ5YTAyM2I3NzgyZmNhOTY0NmZkYTEifQ=="/>
  </w:docVars>
  <w:rsids>
    <w:rsidRoot w:val="1A5D046A"/>
    <w:rsid w:val="1A5D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2023-09-18T01:03:00Z</dcterms:created>
  <dc:creator>Administrator</dc:creator>
  <cp:lastModifiedBy>Administrator</cp:lastModifiedBy>
  <dcterms:modified xsi:type="dcterms:W3CDTF">2023-09-18T01:10:16Z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3DC16E183C5C42369AA9BFEDEBE5DA96_11</vt:lpwstr>
  </property>
</Properties>
</file>