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rPr>
        <w:t>幼儿园班级阅读区环境创设</w:t>
      </w:r>
      <w:r>
        <w:rPr>
          <w:rFonts w:hint="eastAsia" w:ascii="黑体" w:hAnsi="黑体" w:eastAsia="黑体" w:cs="黑体"/>
          <w:b/>
          <w:bCs/>
          <w:sz w:val="36"/>
          <w:szCs w:val="36"/>
          <w:lang w:val="en-US" w:eastAsia="zh-CN"/>
        </w:rPr>
        <w:t>现存问题与建议</w:t>
      </w:r>
    </w:p>
    <w:p>
      <w:p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  </w:t>
      </w:r>
    </w:p>
    <w:p>
      <w:pPr>
        <w:ind w:firstLine="422" w:firstLineChars="200"/>
        <w:rPr>
          <w:rFonts w:hint="eastAsia" w:ascii="楷体" w:hAnsi="楷体" w:eastAsia="楷体" w:cs="楷体"/>
          <w:bCs/>
          <w:sz w:val="24"/>
          <w:szCs w:val="24"/>
        </w:rPr>
      </w:pPr>
      <w:r>
        <w:rPr>
          <w:rFonts w:hint="eastAsia" w:ascii="黑体" w:hAnsi="黑体" w:eastAsia="黑体" w:cs="黑体"/>
          <w:b/>
          <w:bCs/>
          <w:sz w:val="21"/>
          <w:szCs w:val="21"/>
          <w:lang w:val="en-US" w:eastAsia="zh-CN"/>
        </w:rPr>
        <w:t>摘要：</w:t>
      </w:r>
      <w:r>
        <w:rPr>
          <w:rFonts w:hint="eastAsia" w:ascii="楷体" w:hAnsi="楷体" w:eastAsia="楷体" w:cs="楷体"/>
          <w:bCs/>
          <w:sz w:val="21"/>
          <w:szCs w:val="21"/>
        </w:rPr>
        <w:t>本文针对幼儿园班级阅读区环境创设</w:t>
      </w:r>
      <w:r>
        <w:rPr>
          <w:rFonts w:hint="eastAsia" w:ascii="楷体" w:hAnsi="楷体" w:eastAsia="楷体" w:cs="楷体"/>
          <w:bCs/>
          <w:sz w:val="21"/>
          <w:szCs w:val="21"/>
          <w:lang w:val="en-US" w:eastAsia="zh-CN"/>
        </w:rPr>
        <w:t>情况</w:t>
      </w:r>
      <w:r>
        <w:rPr>
          <w:rFonts w:hint="eastAsia" w:ascii="楷体" w:hAnsi="楷体" w:eastAsia="楷体" w:cs="楷体"/>
          <w:bCs/>
          <w:sz w:val="21"/>
          <w:szCs w:val="21"/>
        </w:rPr>
        <w:t>研究，通过文献综述</w:t>
      </w:r>
      <w:r>
        <w:rPr>
          <w:rFonts w:hint="eastAsia" w:ascii="楷体" w:hAnsi="楷体" w:eastAsia="楷体" w:cs="楷体"/>
          <w:bCs/>
          <w:sz w:val="21"/>
          <w:szCs w:val="21"/>
          <w:lang w:eastAsia="zh-CN"/>
        </w:rPr>
        <w:t>、</w:t>
      </w:r>
      <w:r>
        <w:rPr>
          <w:rFonts w:hint="eastAsia" w:ascii="楷体" w:hAnsi="楷体" w:eastAsia="楷体" w:cs="楷体"/>
          <w:bCs/>
          <w:sz w:val="21"/>
          <w:szCs w:val="21"/>
          <w:lang w:val="en-US" w:eastAsia="zh-CN"/>
        </w:rPr>
        <w:t>实地调研</w:t>
      </w:r>
      <w:r>
        <w:rPr>
          <w:rFonts w:hint="eastAsia" w:ascii="楷体" w:hAnsi="楷体" w:eastAsia="楷体" w:cs="楷体"/>
          <w:bCs/>
          <w:sz w:val="21"/>
          <w:szCs w:val="21"/>
        </w:rPr>
        <w:t>的方式，梳理了了解幼儿园</w:t>
      </w:r>
      <w:r>
        <w:rPr>
          <w:rFonts w:hint="eastAsia" w:ascii="楷体" w:hAnsi="楷体" w:eastAsia="楷体" w:cs="楷体"/>
          <w:bCs/>
          <w:sz w:val="21"/>
          <w:szCs w:val="21"/>
          <w:lang w:eastAsia="zh-CN"/>
        </w:rPr>
        <w:t>班级</w:t>
      </w:r>
      <w:r>
        <w:rPr>
          <w:rFonts w:hint="eastAsia" w:ascii="楷体" w:hAnsi="楷体" w:eastAsia="楷体" w:cs="楷体"/>
          <w:bCs/>
          <w:sz w:val="21"/>
          <w:szCs w:val="21"/>
        </w:rPr>
        <w:t>阅读区环境创设的主要内容，发现幼儿园</w:t>
      </w:r>
      <w:r>
        <w:rPr>
          <w:rFonts w:hint="eastAsia" w:ascii="楷体" w:hAnsi="楷体" w:eastAsia="楷体" w:cs="楷体"/>
          <w:bCs/>
          <w:sz w:val="21"/>
          <w:szCs w:val="21"/>
          <w:lang w:eastAsia="zh-CN"/>
        </w:rPr>
        <w:t>班级</w:t>
      </w:r>
      <w:r>
        <w:rPr>
          <w:rFonts w:hint="eastAsia" w:ascii="楷体" w:hAnsi="楷体" w:eastAsia="楷体" w:cs="楷体"/>
          <w:bCs/>
          <w:sz w:val="21"/>
          <w:szCs w:val="21"/>
        </w:rPr>
        <w:t>阅读区环境创设</w:t>
      </w:r>
      <w:r>
        <w:rPr>
          <w:rFonts w:hint="eastAsia" w:ascii="楷体" w:hAnsi="楷体" w:eastAsia="楷体" w:cs="楷体"/>
          <w:bCs/>
          <w:sz w:val="21"/>
          <w:szCs w:val="21"/>
          <w:lang w:eastAsia="zh-CN"/>
        </w:rPr>
        <w:t>目前存在</w:t>
      </w:r>
      <w:r>
        <w:rPr>
          <w:rFonts w:hint="eastAsia" w:ascii="楷体" w:hAnsi="楷体" w:eastAsia="楷体" w:cs="楷体"/>
          <w:bCs/>
          <w:sz w:val="21"/>
          <w:szCs w:val="21"/>
        </w:rPr>
        <w:t>的</w:t>
      </w:r>
      <w:r>
        <w:rPr>
          <w:rFonts w:hint="eastAsia" w:ascii="楷体" w:hAnsi="楷体" w:eastAsia="楷体" w:cs="楷体"/>
          <w:bCs/>
          <w:sz w:val="21"/>
          <w:szCs w:val="21"/>
          <w:lang w:eastAsia="zh-CN"/>
        </w:rPr>
        <w:t>一些</w:t>
      </w:r>
      <w:r>
        <w:rPr>
          <w:rFonts w:hint="eastAsia" w:ascii="楷体" w:hAnsi="楷体" w:eastAsia="楷体" w:cs="楷体"/>
          <w:bCs/>
          <w:sz w:val="21"/>
          <w:szCs w:val="21"/>
        </w:rPr>
        <w:t>问题，</w:t>
      </w:r>
      <w:r>
        <w:rPr>
          <w:rFonts w:hint="eastAsia" w:ascii="楷体" w:hAnsi="楷体" w:eastAsia="楷体" w:cs="楷体"/>
          <w:bCs/>
          <w:sz w:val="21"/>
          <w:szCs w:val="21"/>
          <w:lang w:eastAsia="zh-CN"/>
        </w:rPr>
        <w:t>针对出现的问题进行分析，从而提出幼儿园班级阅读区环境创设现存问题的对策建议。</w:t>
      </w:r>
      <w:r>
        <w:rPr>
          <w:rFonts w:hint="eastAsia" w:ascii="楷体" w:hAnsi="楷体" w:eastAsia="楷体" w:cs="楷体"/>
          <w:bCs/>
          <w:sz w:val="21"/>
          <w:szCs w:val="21"/>
        </w:rPr>
        <w:t>通过本文的研究，有助于帮助幼儿更好地适应幼儿园</w:t>
      </w:r>
      <w:r>
        <w:rPr>
          <w:rFonts w:hint="eastAsia" w:ascii="楷体" w:hAnsi="楷体" w:eastAsia="楷体" w:cs="楷体"/>
          <w:bCs/>
          <w:sz w:val="21"/>
          <w:szCs w:val="21"/>
          <w:lang w:val="en-US" w:eastAsia="zh-CN"/>
        </w:rPr>
        <w:t>阅读</w:t>
      </w:r>
      <w:r>
        <w:rPr>
          <w:rFonts w:hint="eastAsia" w:ascii="楷体" w:hAnsi="楷体" w:eastAsia="楷体" w:cs="楷体"/>
          <w:bCs/>
          <w:sz w:val="21"/>
          <w:szCs w:val="21"/>
        </w:rPr>
        <w:t>，</w:t>
      </w:r>
      <w:r>
        <w:rPr>
          <w:rFonts w:hint="eastAsia" w:ascii="楷体" w:hAnsi="楷体" w:eastAsia="楷体" w:cs="楷体"/>
          <w:bCs/>
          <w:sz w:val="21"/>
          <w:szCs w:val="21"/>
          <w:lang w:eastAsia="zh-CN"/>
        </w:rPr>
        <w:t>培养幼儿思考探索能力的同时，增强幼儿对阅读的兴趣，进一步拓展知识范畴，</w:t>
      </w:r>
      <w:r>
        <w:rPr>
          <w:rFonts w:hint="eastAsia" w:ascii="楷体" w:hAnsi="楷体" w:eastAsia="楷体" w:cs="楷体"/>
          <w:bCs/>
          <w:sz w:val="21"/>
          <w:szCs w:val="21"/>
        </w:rPr>
        <w:t>促进幼儿的</w:t>
      </w:r>
      <w:r>
        <w:rPr>
          <w:rFonts w:hint="eastAsia" w:ascii="楷体" w:hAnsi="楷体" w:eastAsia="楷体" w:cs="楷体"/>
          <w:bCs/>
          <w:sz w:val="21"/>
          <w:szCs w:val="21"/>
          <w:lang w:eastAsia="zh-CN"/>
        </w:rPr>
        <w:t>全面发展和</w:t>
      </w:r>
      <w:r>
        <w:rPr>
          <w:rFonts w:hint="eastAsia" w:ascii="楷体" w:hAnsi="楷体" w:eastAsia="楷体" w:cs="楷体"/>
          <w:bCs/>
          <w:sz w:val="21"/>
          <w:szCs w:val="21"/>
        </w:rPr>
        <w:t>健康成长。</w:t>
      </w:r>
    </w:p>
    <w:p>
      <w:pPr>
        <w:spacing w:line="400" w:lineRule="exact"/>
        <w:ind w:firstLine="422" w:firstLineChars="200"/>
        <w:rPr>
          <w:rFonts w:hint="default" w:ascii="楷体" w:hAnsi="楷体" w:eastAsia="楷体" w:cs="楷体"/>
          <w:bCs/>
          <w:sz w:val="24"/>
          <w:szCs w:val="24"/>
          <w:lang w:val="en-US" w:eastAsia="zh-CN"/>
        </w:rPr>
      </w:pPr>
      <w:r>
        <w:rPr>
          <w:rFonts w:hint="eastAsia" w:ascii="黑体" w:hAnsi="黑体" w:eastAsia="黑体" w:cs="黑体"/>
          <w:b/>
          <w:bCs/>
          <w:sz w:val="21"/>
          <w:szCs w:val="21"/>
          <w:lang w:val="en-US" w:eastAsia="zh-CN"/>
        </w:rPr>
        <w:t>关键词：</w:t>
      </w:r>
      <w:r>
        <w:rPr>
          <w:rFonts w:hint="eastAsia" w:ascii="楷体" w:hAnsi="楷体" w:eastAsia="楷体" w:cs="楷体"/>
          <w:bCs/>
          <w:sz w:val="21"/>
          <w:szCs w:val="21"/>
        </w:rPr>
        <w:t>幼儿园；</w:t>
      </w:r>
      <w:r>
        <w:rPr>
          <w:rFonts w:hint="eastAsia" w:ascii="楷体" w:hAnsi="楷体" w:eastAsia="楷体" w:cs="楷体"/>
          <w:bCs/>
          <w:sz w:val="21"/>
          <w:szCs w:val="21"/>
          <w:lang w:eastAsia="zh-CN"/>
        </w:rPr>
        <w:t>幼儿</w:t>
      </w:r>
      <w:r>
        <w:rPr>
          <w:rFonts w:hint="eastAsia" w:ascii="楷体" w:hAnsi="楷体" w:eastAsia="楷体" w:cs="楷体"/>
          <w:bCs/>
          <w:sz w:val="21"/>
          <w:szCs w:val="21"/>
        </w:rPr>
        <w:t>；</w:t>
      </w:r>
      <w:r>
        <w:rPr>
          <w:rFonts w:hint="eastAsia" w:ascii="楷体" w:hAnsi="楷体" w:eastAsia="楷体" w:cs="楷体"/>
          <w:bCs/>
          <w:sz w:val="21"/>
          <w:szCs w:val="21"/>
          <w:lang w:val="en-US" w:eastAsia="zh-CN"/>
        </w:rPr>
        <w:t>环境创设</w:t>
      </w:r>
    </w:p>
    <w:p>
      <w:pPr>
        <w:numPr>
          <w:ilvl w:val="0"/>
          <w:numId w:val="0"/>
        </w:numPr>
        <w:bidi w:val="0"/>
        <w:rPr>
          <w:rFonts w:hint="eastAsia"/>
        </w:rPr>
      </w:pPr>
      <w:bookmarkStart w:id="1" w:name="_GoBack"/>
      <w:bookmarkEnd w:id="1"/>
      <w:bookmarkStart w:id="0" w:name="_Toc3057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w:t>
      </w:r>
      <w:bookmarkEnd w:id="0"/>
      <w:r>
        <w:rPr>
          <w:rFonts w:hint="eastAsia" w:ascii="宋体" w:hAnsi="宋体" w:eastAsia="宋体" w:cs="宋体"/>
          <w:sz w:val="24"/>
          <w:szCs w:val="24"/>
        </w:rPr>
        <w:t>阅读区环境创设</w:t>
      </w:r>
      <w:r>
        <w:rPr>
          <w:rFonts w:hint="eastAsia" w:ascii="宋体" w:hAnsi="宋体" w:eastAsia="宋体" w:cs="宋体"/>
          <w:sz w:val="24"/>
          <w:szCs w:val="24"/>
          <w:lang w:val="en-US" w:eastAsia="zh-CN"/>
        </w:rPr>
        <w:t>现状情况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（一）阅读区环境创设的类别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目前，幼儿园阅读区的书籍分类，</w:t>
      </w:r>
      <w:r>
        <w:rPr>
          <w:rFonts w:hint="eastAsia" w:ascii="宋体" w:hAnsi="宋体" w:eastAsia="宋体" w:cs="宋体"/>
          <w:sz w:val="24"/>
          <w:szCs w:val="24"/>
          <w:lang w:val="en-US" w:eastAsia="zh-CN"/>
        </w:rPr>
        <w:t>普遍</w:t>
      </w:r>
      <w:r>
        <w:rPr>
          <w:rFonts w:hint="eastAsia" w:ascii="宋体" w:hAnsi="宋体" w:eastAsia="宋体" w:cs="宋体"/>
          <w:sz w:val="24"/>
          <w:szCs w:val="24"/>
        </w:rPr>
        <w:t>主要有以下四种类型</w:t>
      </w:r>
      <w:r>
        <w:rPr>
          <w:rFonts w:hint="eastAsia" w:ascii="宋体" w:hAnsi="宋体" w:eastAsia="宋体" w:cs="宋体"/>
          <w:sz w:val="24"/>
          <w:szCs w:val="24"/>
          <w:lang w:eastAsia="zh-CN"/>
        </w:rPr>
        <w:t>，如表</w:t>
      </w:r>
      <w:r>
        <w:rPr>
          <w:rFonts w:hint="eastAsia" w:ascii="宋体" w:hAnsi="宋体" w:eastAsia="宋体" w:cs="宋体"/>
          <w:sz w:val="24"/>
          <w:szCs w:val="24"/>
          <w:lang w:val="en-US" w:eastAsia="zh-CN"/>
        </w:rPr>
        <w:t>1：</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776"/>
        <w:gridCol w:w="1776"/>
        <w:gridCol w:w="1704"/>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62" w:type="pct"/>
            <w:tcBorders>
              <w:tl2br w:val="single" w:color="auto" w:sz="4" w:space="0"/>
            </w:tcBorders>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baseline"/>
              <w:rPr>
                <w:rFonts w:hint="eastAsia" w:ascii="宋体" w:hAnsi="宋体" w:eastAsia="宋体" w:cs="宋体"/>
                <w:b w:val="0"/>
                <w:bCs w:val="0"/>
                <w:i w:val="0"/>
                <w:caps w:val="0"/>
                <w:color w:val="36363D"/>
                <w:spacing w:val="0"/>
                <w:w w:val="100"/>
                <w:kern w:val="0"/>
                <w:sz w:val="24"/>
                <w:szCs w:val="24"/>
              </w:rPr>
            </w:pPr>
            <w:r>
              <w:rPr>
                <w:rFonts w:hint="eastAsia" w:ascii="宋体" w:hAnsi="宋体" w:eastAsia="宋体" w:cs="宋体"/>
                <w:b w:val="0"/>
                <w:bCs w:val="0"/>
                <w:i w:val="0"/>
                <w:caps w:val="0"/>
                <w:color w:val="FF0000"/>
                <w:spacing w:val="0"/>
                <w:w w:val="100"/>
                <w:kern w:val="0"/>
                <w:sz w:val="24"/>
                <w:szCs w:val="24"/>
              </w:rPr>
              <w:t xml:space="preserve">      </w:t>
            </w:r>
            <w:r>
              <w:rPr>
                <w:rFonts w:hint="eastAsia" w:ascii="宋体" w:hAnsi="宋体" w:eastAsia="宋体" w:cs="宋体"/>
                <w:b w:val="0"/>
                <w:bCs w:val="0"/>
                <w:i w:val="0"/>
                <w:caps w:val="0"/>
                <w:color w:val="36363D"/>
                <w:spacing w:val="0"/>
                <w:w w:val="100"/>
                <w:kern w:val="0"/>
                <w:sz w:val="24"/>
                <w:szCs w:val="24"/>
              </w:rPr>
              <w:t>类别</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baseline"/>
              <w:rPr>
                <w:rFonts w:hint="eastAsia" w:ascii="宋体" w:hAnsi="宋体" w:eastAsia="宋体" w:cs="宋体"/>
                <w:b w:val="0"/>
                <w:bCs w:val="0"/>
                <w:i w:val="0"/>
                <w:caps w:val="0"/>
                <w:color w:val="36363D"/>
                <w:spacing w:val="0"/>
                <w:w w:val="100"/>
                <w:kern w:val="0"/>
                <w:sz w:val="24"/>
                <w:szCs w:val="24"/>
              </w:rPr>
            </w:pPr>
            <w:r>
              <w:rPr>
                <w:rFonts w:hint="eastAsia" w:ascii="宋体" w:hAnsi="宋体" w:eastAsia="宋体" w:cs="宋体"/>
                <w:b w:val="0"/>
                <w:bCs w:val="0"/>
                <w:i w:val="0"/>
                <w:caps w:val="0"/>
                <w:color w:val="36363D"/>
                <w:spacing w:val="0"/>
                <w:w w:val="100"/>
                <w:kern w:val="0"/>
                <w:sz w:val="24"/>
                <w:szCs w:val="24"/>
              </w:rPr>
              <w:t>序号</w:t>
            </w:r>
          </w:p>
        </w:tc>
        <w:tc>
          <w:tcPr>
            <w:tcW w:w="104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rPr>
            </w:pPr>
            <w:r>
              <w:rPr>
                <w:rFonts w:hint="eastAsia" w:ascii="宋体" w:hAnsi="宋体" w:eastAsia="宋体" w:cs="宋体"/>
                <w:b w:val="0"/>
                <w:bCs w:val="0"/>
                <w:i w:val="0"/>
                <w:caps w:val="0"/>
                <w:color w:val="36363D"/>
                <w:spacing w:val="0"/>
                <w:w w:val="100"/>
                <w:kern w:val="0"/>
                <w:sz w:val="24"/>
                <w:szCs w:val="24"/>
                <w:lang w:eastAsia="zh-CN"/>
              </w:rPr>
              <w:t>知识</w:t>
            </w:r>
            <w:r>
              <w:rPr>
                <w:rFonts w:hint="eastAsia" w:ascii="宋体" w:hAnsi="宋体" w:eastAsia="宋体" w:cs="宋体"/>
                <w:b w:val="0"/>
                <w:bCs w:val="0"/>
                <w:i w:val="0"/>
                <w:caps w:val="0"/>
                <w:color w:val="36363D"/>
                <w:spacing w:val="0"/>
                <w:w w:val="100"/>
                <w:kern w:val="0"/>
                <w:sz w:val="24"/>
                <w:szCs w:val="24"/>
              </w:rPr>
              <w:t>类</w:t>
            </w:r>
          </w:p>
        </w:tc>
        <w:tc>
          <w:tcPr>
            <w:tcW w:w="104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rPr>
            </w:pPr>
            <w:r>
              <w:rPr>
                <w:rFonts w:hint="eastAsia" w:ascii="宋体" w:hAnsi="宋体" w:eastAsia="宋体" w:cs="宋体"/>
                <w:b w:val="0"/>
                <w:bCs w:val="0"/>
                <w:i w:val="0"/>
                <w:caps w:val="0"/>
                <w:color w:val="36363D"/>
                <w:spacing w:val="0"/>
                <w:w w:val="100"/>
                <w:kern w:val="0"/>
                <w:sz w:val="24"/>
                <w:szCs w:val="24"/>
              </w:rPr>
              <w:t>故事类</w:t>
            </w:r>
          </w:p>
        </w:tc>
        <w:tc>
          <w:tcPr>
            <w:tcW w:w="1000"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rPr>
            </w:pPr>
            <w:r>
              <w:rPr>
                <w:rFonts w:hint="eastAsia" w:ascii="宋体" w:hAnsi="宋体" w:eastAsia="宋体" w:cs="宋体"/>
                <w:b w:val="0"/>
                <w:bCs w:val="0"/>
                <w:i w:val="0"/>
                <w:caps w:val="0"/>
                <w:color w:val="36363D"/>
                <w:spacing w:val="0"/>
                <w:w w:val="100"/>
                <w:kern w:val="0"/>
                <w:sz w:val="24"/>
                <w:szCs w:val="24"/>
                <w:lang w:eastAsia="zh-CN"/>
              </w:rPr>
              <w:t>文学</w:t>
            </w:r>
            <w:r>
              <w:rPr>
                <w:rFonts w:hint="eastAsia" w:ascii="宋体" w:hAnsi="宋体" w:eastAsia="宋体" w:cs="宋体"/>
                <w:b w:val="0"/>
                <w:bCs w:val="0"/>
                <w:i w:val="0"/>
                <w:caps w:val="0"/>
                <w:color w:val="36363D"/>
                <w:spacing w:val="0"/>
                <w:w w:val="100"/>
                <w:kern w:val="0"/>
                <w:sz w:val="24"/>
                <w:szCs w:val="24"/>
              </w:rPr>
              <w:t>类</w:t>
            </w:r>
          </w:p>
        </w:tc>
        <w:tc>
          <w:tcPr>
            <w:tcW w:w="95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rPr>
            </w:pPr>
            <w:r>
              <w:rPr>
                <w:rFonts w:hint="eastAsia" w:ascii="宋体" w:hAnsi="宋体" w:eastAsia="宋体" w:cs="宋体"/>
                <w:b w:val="0"/>
                <w:bCs w:val="0"/>
                <w:i w:val="0"/>
                <w:caps w:val="0"/>
                <w:color w:val="36363D"/>
                <w:spacing w:val="0"/>
                <w:w w:val="100"/>
                <w:kern w:val="0"/>
                <w:sz w:val="24"/>
                <w:szCs w:val="24"/>
              </w:rPr>
              <w:t>绘本类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rPr>
            </w:pPr>
            <w:r>
              <w:rPr>
                <w:rFonts w:hint="eastAsia" w:ascii="宋体" w:hAnsi="宋体" w:eastAsia="宋体" w:cs="宋体"/>
                <w:b w:val="0"/>
                <w:bCs w:val="0"/>
                <w:i w:val="0"/>
                <w:caps w:val="0"/>
                <w:color w:val="36363D"/>
                <w:spacing w:val="0"/>
                <w:w w:val="100"/>
                <w:kern w:val="0"/>
                <w:sz w:val="24"/>
                <w:szCs w:val="24"/>
              </w:rPr>
              <w:t>1</w:t>
            </w:r>
          </w:p>
        </w:tc>
        <w:tc>
          <w:tcPr>
            <w:tcW w:w="104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lang w:eastAsia="zh-CN"/>
              </w:rPr>
            </w:pPr>
            <w:r>
              <w:rPr>
                <w:rFonts w:hint="eastAsia" w:ascii="宋体" w:hAnsi="宋体" w:eastAsia="宋体" w:cs="宋体"/>
                <w:b w:val="0"/>
                <w:bCs w:val="0"/>
                <w:i w:val="0"/>
                <w:caps w:val="0"/>
                <w:color w:val="36363D"/>
                <w:spacing w:val="0"/>
                <w:w w:val="100"/>
                <w:kern w:val="0"/>
                <w:sz w:val="24"/>
                <w:szCs w:val="24"/>
                <w:lang w:eastAsia="zh-CN"/>
              </w:rPr>
              <w:t>科普读物</w:t>
            </w:r>
          </w:p>
        </w:tc>
        <w:tc>
          <w:tcPr>
            <w:tcW w:w="104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rPr>
            </w:pPr>
            <w:r>
              <w:rPr>
                <w:rFonts w:hint="eastAsia" w:ascii="宋体" w:hAnsi="宋体" w:eastAsia="宋体" w:cs="宋体"/>
                <w:b w:val="0"/>
                <w:bCs w:val="0"/>
                <w:i w:val="0"/>
                <w:caps w:val="0"/>
                <w:color w:val="36363D"/>
                <w:spacing w:val="0"/>
                <w:w w:val="100"/>
                <w:kern w:val="0"/>
                <w:sz w:val="24"/>
                <w:szCs w:val="24"/>
              </w:rPr>
              <w:t>神话故事</w:t>
            </w:r>
          </w:p>
        </w:tc>
        <w:tc>
          <w:tcPr>
            <w:tcW w:w="1000"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lang w:eastAsia="zh-CN"/>
              </w:rPr>
            </w:pPr>
            <w:r>
              <w:rPr>
                <w:rFonts w:hint="eastAsia" w:ascii="宋体" w:hAnsi="宋体" w:eastAsia="宋体" w:cs="宋体"/>
                <w:b w:val="0"/>
                <w:bCs w:val="0"/>
                <w:i w:val="0"/>
                <w:caps w:val="0"/>
                <w:color w:val="36363D"/>
                <w:spacing w:val="0"/>
                <w:w w:val="100"/>
                <w:kern w:val="0"/>
                <w:sz w:val="24"/>
                <w:szCs w:val="24"/>
                <w:lang w:eastAsia="zh-CN"/>
              </w:rPr>
              <w:t>儿童诗歌</w:t>
            </w:r>
          </w:p>
        </w:tc>
        <w:tc>
          <w:tcPr>
            <w:tcW w:w="95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lang w:eastAsia="zh-CN"/>
              </w:rPr>
            </w:pPr>
            <w:r>
              <w:rPr>
                <w:rFonts w:hint="eastAsia" w:ascii="宋体" w:hAnsi="宋体" w:eastAsia="宋体" w:cs="宋体"/>
                <w:b w:val="0"/>
                <w:bCs w:val="0"/>
                <w:i w:val="0"/>
                <w:caps w:val="0"/>
                <w:color w:val="36363D"/>
                <w:spacing w:val="0"/>
                <w:w w:val="100"/>
                <w:kern w:val="0"/>
                <w:sz w:val="24"/>
                <w:szCs w:val="24"/>
                <w:lang w:eastAsia="zh-CN"/>
              </w:rPr>
              <w:t>安全主题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6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rPr>
            </w:pPr>
            <w:r>
              <w:rPr>
                <w:rFonts w:hint="eastAsia" w:ascii="宋体" w:hAnsi="宋体" w:eastAsia="宋体" w:cs="宋体"/>
                <w:b w:val="0"/>
                <w:bCs w:val="0"/>
                <w:i w:val="0"/>
                <w:caps w:val="0"/>
                <w:color w:val="36363D"/>
                <w:spacing w:val="0"/>
                <w:w w:val="100"/>
                <w:kern w:val="0"/>
                <w:sz w:val="24"/>
                <w:szCs w:val="24"/>
              </w:rPr>
              <w:t>2</w:t>
            </w:r>
          </w:p>
        </w:tc>
        <w:tc>
          <w:tcPr>
            <w:tcW w:w="104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lang w:eastAsia="zh-CN"/>
              </w:rPr>
            </w:pPr>
            <w:r>
              <w:rPr>
                <w:rFonts w:hint="eastAsia" w:ascii="宋体" w:hAnsi="宋体" w:eastAsia="宋体" w:cs="宋体"/>
                <w:b w:val="0"/>
                <w:bCs w:val="0"/>
                <w:i w:val="0"/>
                <w:caps w:val="0"/>
                <w:color w:val="36363D"/>
                <w:spacing w:val="0"/>
                <w:w w:val="100"/>
                <w:kern w:val="0"/>
                <w:sz w:val="24"/>
                <w:szCs w:val="24"/>
                <w:lang w:eastAsia="zh-CN"/>
              </w:rPr>
              <w:t>逻辑思维</w:t>
            </w:r>
          </w:p>
        </w:tc>
        <w:tc>
          <w:tcPr>
            <w:tcW w:w="104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rPr>
            </w:pPr>
            <w:r>
              <w:rPr>
                <w:rFonts w:hint="eastAsia" w:ascii="宋体" w:hAnsi="宋体" w:eastAsia="宋体" w:cs="宋体"/>
                <w:b w:val="0"/>
                <w:bCs w:val="0"/>
                <w:i w:val="0"/>
                <w:caps w:val="0"/>
                <w:color w:val="36363D"/>
                <w:spacing w:val="0"/>
                <w:w w:val="100"/>
                <w:kern w:val="0"/>
                <w:sz w:val="24"/>
                <w:szCs w:val="24"/>
                <w:lang w:eastAsia="zh-CN"/>
              </w:rPr>
              <w:t>民间</w:t>
            </w:r>
            <w:r>
              <w:rPr>
                <w:rFonts w:hint="eastAsia" w:ascii="宋体" w:hAnsi="宋体" w:eastAsia="宋体" w:cs="宋体"/>
                <w:b w:val="0"/>
                <w:bCs w:val="0"/>
                <w:i w:val="0"/>
                <w:caps w:val="0"/>
                <w:color w:val="36363D"/>
                <w:spacing w:val="0"/>
                <w:w w:val="100"/>
                <w:kern w:val="0"/>
                <w:sz w:val="24"/>
                <w:szCs w:val="24"/>
              </w:rPr>
              <w:t>故事</w:t>
            </w:r>
          </w:p>
        </w:tc>
        <w:tc>
          <w:tcPr>
            <w:tcW w:w="1000"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lang w:eastAsia="zh-CN"/>
              </w:rPr>
            </w:pPr>
            <w:r>
              <w:rPr>
                <w:rFonts w:hint="eastAsia" w:ascii="宋体" w:hAnsi="宋体" w:eastAsia="宋体" w:cs="宋体"/>
                <w:b w:val="0"/>
                <w:bCs w:val="0"/>
                <w:i w:val="0"/>
                <w:caps w:val="0"/>
                <w:color w:val="36363D"/>
                <w:spacing w:val="0"/>
                <w:w w:val="100"/>
                <w:kern w:val="0"/>
                <w:sz w:val="24"/>
                <w:szCs w:val="24"/>
                <w:lang w:eastAsia="zh-CN"/>
              </w:rPr>
              <w:t>儿童散文</w:t>
            </w:r>
          </w:p>
        </w:tc>
        <w:tc>
          <w:tcPr>
            <w:tcW w:w="95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lang w:eastAsia="zh-CN"/>
              </w:rPr>
            </w:pPr>
            <w:r>
              <w:rPr>
                <w:rFonts w:hint="eastAsia" w:ascii="宋体" w:hAnsi="宋体" w:eastAsia="宋体" w:cs="宋体"/>
                <w:b w:val="0"/>
                <w:bCs w:val="0"/>
                <w:i w:val="0"/>
                <w:caps w:val="0"/>
                <w:color w:val="36363D"/>
                <w:spacing w:val="0"/>
                <w:w w:val="100"/>
                <w:kern w:val="0"/>
                <w:sz w:val="24"/>
                <w:szCs w:val="24"/>
                <w:lang w:eastAsia="zh-CN"/>
              </w:rPr>
              <w:t>习惯培养绘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rPr>
            </w:pPr>
            <w:r>
              <w:rPr>
                <w:rFonts w:hint="eastAsia" w:ascii="宋体" w:hAnsi="宋体" w:eastAsia="宋体" w:cs="宋体"/>
                <w:b w:val="0"/>
                <w:bCs w:val="0"/>
                <w:i w:val="0"/>
                <w:caps w:val="0"/>
                <w:color w:val="36363D"/>
                <w:spacing w:val="0"/>
                <w:w w:val="100"/>
                <w:kern w:val="0"/>
                <w:sz w:val="24"/>
                <w:szCs w:val="24"/>
              </w:rPr>
              <w:t>3</w:t>
            </w:r>
          </w:p>
        </w:tc>
        <w:tc>
          <w:tcPr>
            <w:tcW w:w="104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rPr>
            </w:pPr>
            <w:r>
              <w:rPr>
                <w:rFonts w:hint="eastAsia" w:ascii="宋体" w:hAnsi="宋体" w:eastAsia="宋体" w:cs="宋体"/>
                <w:b w:val="0"/>
                <w:bCs w:val="0"/>
                <w:i w:val="0"/>
                <w:caps w:val="0"/>
                <w:color w:val="36363D"/>
                <w:spacing w:val="0"/>
                <w:w w:val="100"/>
                <w:kern w:val="0"/>
                <w:sz w:val="24"/>
                <w:szCs w:val="24"/>
              </w:rPr>
              <w:t>汉语识字</w:t>
            </w:r>
          </w:p>
        </w:tc>
        <w:tc>
          <w:tcPr>
            <w:tcW w:w="104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rPr>
            </w:pPr>
            <w:r>
              <w:rPr>
                <w:rFonts w:hint="eastAsia" w:ascii="宋体" w:hAnsi="宋体" w:eastAsia="宋体" w:cs="宋体"/>
                <w:b w:val="0"/>
                <w:bCs w:val="0"/>
                <w:i w:val="0"/>
                <w:caps w:val="0"/>
                <w:color w:val="36363D"/>
                <w:spacing w:val="0"/>
                <w:w w:val="100"/>
                <w:kern w:val="0"/>
                <w:sz w:val="24"/>
                <w:szCs w:val="24"/>
              </w:rPr>
              <w:t>童话故事</w:t>
            </w:r>
          </w:p>
        </w:tc>
        <w:tc>
          <w:tcPr>
            <w:tcW w:w="1000"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lang w:eastAsia="zh-CN"/>
              </w:rPr>
            </w:pPr>
            <w:r>
              <w:rPr>
                <w:rFonts w:hint="eastAsia" w:ascii="宋体" w:hAnsi="宋体" w:eastAsia="宋体" w:cs="宋体"/>
                <w:b w:val="0"/>
                <w:bCs w:val="0"/>
                <w:i w:val="0"/>
                <w:caps w:val="0"/>
                <w:color w:val="36363D"/>
                <w:spacing w:val="0"/>
                <w:w w:val="100"/>
                <w:kern w:val="0"/>
                <w:sz w:val="24"/>
                <w:szCs w:val="24"/>
                <w:lang w:eastAsia="zh-CN"/>
              </w:rPr>
              <w:t>儿童戏剧</w:t>
            </w:r>
          </w:p>
        </w:tc>
        <w:tc>
          <w:tcPr>
            <w:tcW w:w="95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lang w:eastAsia="zh-CN"/>
              </w:rPr>
            </w:pPr>
            <w:r>
              <w:rPr>
                <w:rFonts w:hint="eastAsia" w:ascii="宋体" w:hAnsi="宋体" w:eastAsia="宋体" w:cs="宋体"/>
                <w:b w:val="0"/>
                <w:bCs w:val="0"/>
                <w:i w:val="0"/>
                <w:caps w:val="0"/>
                <w:color w:val="36363D"/>
                <w:spacing w:val="0"/>
                <w:w w:val="100"/>
                <w:kern w:val="0"/>
                <w:sz w:val="24"/>
                <w:szCs w:val="24"/>
                <w:lang w:eastAsia="zh-CN"/>
              </w:rPr>
              <w:t>生命和情绪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6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rPr>
            </w:pPr>
            <w:r>
              <w:rPr>
                <w:rFonts w:hint="eastAsia" w:ascii="宋体" w:hAnsi="宋体" w:eastAsia="宋体" w:cs="宋体"/>
                <w:b w:val="0"/>
                <w:bCs w:val="0"/>
                <w:i w:val="0"/>
                <w:caps w:val="0"/>
                <w:color w:val="36363D"/>
                <w:spacing w:val="0"/>
                <w:w w:val="100"/>
                <w:kern w:val="0"/>
                <w:sz w:val="24"/>
                <w:szCs w:val="24"/>
              </w:rPr>
              <w:t>4</w:t>
            </w:r>
          </w:p>
        </w:tc>
        <w:tc>
          <w:tcPr>
            <w:tcW w:w="104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lang w:eastAsia="zh-CN"/>
              </w:rPr>
            </w:pPr>
            <w:r>
              <w:rPr>
                <w:rFonts w:hint="eastAsia" w:ascii="宋体" w:hAnsi="宋体" w:eastAsia="宋体" w:cs="宋体"/>
                <w:b w:val="0"/>
                <w:bCs w:val="0"/>
                <w:i w:val="0"/>
                <w:caps w:val="0"/>
                <w:color w:val="36363D"/>
                <w:spacing w:val="0"/>
                <w:w w:val="100"/>
                <w:kern w:val="0"/>
                <w:sz w:val="24"/>
                <w:szCs w:val="24"/>
                <w:lang w:eastAsia="zh-CN"/>
              </w:rPr>
              <w:t>启蒙读物</w:t>
            </w:r>
          </w:p>
        </w:tc>
        <w:tc>
          <w:tcPr>
            <w:tcW w:w="104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b w:val="0"/>
                <w:bCs w:val="0"/>
                <w:i w:val="0"/>
                <w:caps w:val="0"/>
                <w:color w:val="36363D"/>
                <w:spacing w:val="0"/>
                <w:w w:val="100"/>
                <w:kern w:val="0"/>
                <w:sz w:val="24"/>
                <w:szCs w:val="24"/>
              </w:rPr>
            </w:pPr>
            <w:r>
              <w:rPr>
                <w:rFonts w:hint="eastAsia" w:ascii="宋体" w:hAnsi="宋体" w:eastAsia="宋体" w:cs="宋体"/>
                <w:b w:val="0"/>
                <w:bCs w:val="0"/>
                <w:i w:val="0"/>
                <w:caps w:val="0"/>
                <w:color w:val="36363D"/>
                <w:spacing w:val="0"/>
                <w:w w:val="100"/>
                <w:kern w:val="0"/>
                <w:sz w:val="24"/>
                <w:szCs w:val="24"/>
              </w:rPr>
              <w:t xml:space="preserve">  </w:t>
            </w:r>
            <w:r>
              <w:rPr>
                <w:rFonts w:hint="eastAsia" w:ascii="宋体" w:hAnsi="宋体" w:eastAsia="宋体" w:cs="宋体"/>
                <w:b w:val="0"/>
                <w:bCs w:val="0"/>
                <w:i w:val="0"/>
                <w:caps w:val="0"/>
                <w:color w:val="36363D"/>
                <w:spacing w:val="0"/>
                <w:w w:val="100"/>
                <w:kern w:val="0"/>
                <w:sz w:val="24"/>
                <w:szCs w:val="24"/>
                <w:lang w:val="en-US" w:eastAsia="zh-CN"/>
              </w:rPr>
              <w:t xml:space="preserve"> </w:t>
            </w:r>
            <w:r>
              <w:rPr>
                <w:rFonts w:hint="eastAsia" w:ascii="宋体" w:hAnsi="宋体" w:eastAsia="宋体" w:cs="宋体"/>
                <w:b w:val="0"/>
                <w:bCs w:val="0"/>
                <w:i w:val="0"/>
                <w:caps w:val="0"/>
                <w:color w:val="36363D"/>
                <w:spacing w:val="0"/>
                <w:w w:val="100"/>
                <w:kern w:val="0"/>
                <w:sz w:val="24"/>
                <w:szCs w:val="24"/>
                <w:lang w:eastAsia="zh-CN"/>
              </w:rPr>
              <w:t>成长</w:t>
            </w:r>
            <w:r>
              <w:rPr>
                <w:rFonts w:hint="eastAsia" w:ascii="宋体" w:hAnsi="宋体" w:eastAsia="宋体" w:cs="宋体"/>
                <w:b w:val="0"/>
                <w:bCs w:val="0"/>
                <w:i w:val="0"/>
                <w:caps w:val="0"/>
                <w:color w:val="36363D"/>
                <w:spacing w:val="0"/>
                <w:w w:val="100"/>
                <w:kern w:val="0"/>
                <w:sz w:val="24"/>
                <w:szCs w:val="24"/>
              </w:rPr>
              <w:t>故事</w:t>
            </w:r>
          </w:p>
        </w:tc>
        <w:tc>
          <w:tcPr>
            <w:tcW w:w="1000"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rPr>
            </w:pPr>
            <w:r>
              <w:rPr>
                <w:rFonts w:hint="eastAsia" w:ascii="宋体" w:hAnsi="宋体" w:eastAsia="宋体" w:cs="宋体"/>
                <w:b w:val="0"/>
                <w:bCs w:val="0"/>
                <w:i w:val="0"/>
                <w:caps w:val="0"/>
                <w:color w:val="36363D"/>
                <w:spacing w:val="0"/>
                <w:w w:val="100"/>
                <w:kern w:val="0"/>
                <w:sz w:val="24"/>
                <w:szCs w:val="24"/>
                <w:lang w:eastAsia="zh-CN"/>
              </w:rPr>
              <w:t>儿童</w:t>
            </w:r>
            <w:r>
              <w:rPr>
                <w:rFonts w:hint="eastAsia" w:ascii="宋体" w:hAnsi="宋体" w:eastAsia="宋体" w:cs="宋体"/>
                <w:b w:val="0"/>
                <w:bCs w:val="0"/>
                <w:i w:val="0"/>
                <w:caps w:val="0"/>
                <w:color w:val="36363D"/>
                <w:spacing w:val="0"/>
                <w:w w:val="100"/>
                <w:kern w:val="0"/>
                <w:sz w:val="24"/>
                <w:szCs w:val="24"/>
              </w:rPr>
              <w:t>小说</w:t>
            </w:r>
          </w:p>
        </w:tc>
        <w:tc>
          <w:tcPr>
            <w:tcW w:w="952" w:type="pct"/>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eastAsia="宋体" w:cs="宋体"/>
                <w:b w:val="0"/>
                <w:bCs w:val="0"/>
                <w:i w:val="0"/>
                <w:caps w:val="0"/>
                <w:color w:val="36363D"/>
                <w:spacing w:val="0"/>
                <w:w w:val="100"/>
                <w:kern w:val="0"/>
                <w:sz w:val="24"/>
                <w:szCs w:val="24"/>
                <w:lang w:eastAsia="zh-CN"/>
              </w:rPr>
            </w:pPr>
            <w:r>
              <w:rPr>
                <w:rFonts w:hint="eastAsia" w:ascii="宋体" w:hAnsi="宋体" w:eastAsia="宋体" w:cs="宋体"/>
                <w:b w:val="0"/>
                <w:bCs w:val="0"/>
                <w:i w:val="0"/>
                <w:caps w:val="0"/>
                <w:color w:val="36363D"/>
                <w:spacing w:val="0"/>
                <w:w w:val="100"/>
                <w:kern w:val="0"/>
                <w:sz w:val="24"/>
                <w:szCs w:val="24"/>
                <w:lang w:eastAsia="zh-CN"/>
              </w:rPr>
              <w:t>数理逻辑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表1：幼儿园阅读区书籍分类统计表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目前许多幼儿园</w:t>
      </w:r>
      <w:r>
        <w:rPr>
          <w:rFonts w:hint="eastAsia" w:ascii="宋体" w:hAnsi="宋体" w:eastAsia="宋体" w:cs="宋体"/>
          <w:sz w:val="24"/>
          <w:szCs w:val="24"/>
        </w:rPr>
        <w:t>阅读区的书籍分类较为明确，主要有</w:t>
      </w:r>
      <w:r>
        <w:rPr>
          <w:rFonts w:hint="eastAsia" w:ascii="宋体" w:hAnsi="宋体" w:eastAsia="宋体" w:cs="宋体"/>
          <w:sz w:val="24"/>
          <w:szCs w:val="24"/>
          <w:lang w:eastAsia="zh-CN"/>
        </w:rPr>
        <w:t>知识</w:t>
      </w:r>
      <w:r>
        <w:rPr>
          <w:rFonts w:hint="eastAsia" w:ascii="宋体" w:hAnsi="宋体" w:eastAsia="宋体" w:cs="宋体"/>
          <w:sz w:val="24"/>
          <w:szCs w:val="24"/>
        </w:rPr>
        <w:t>类、故事类、</w:t>
      </w:r>
      <w:r>
        <w:rPr>
          <w:rFonts w:hint="eastAsia" w:ascii="宋体" w:hAnsi="宋体" w:eastAsia="宋体" w:cs="宋体"/>
          <w:sz w:val="24"/>
          <w:szCs w:val="24"/>
          <w:lang w:eastAsia="zh-CN"/>
        </w:rPr>
        <w:t>文学</w:t>
      </w:r>
      <w:r>
        <w:rPr>
          <w:rFonts w:hint="eastAsia" w:ascii="宋体" w:hAnsi="宋体" w:eastAsia="宋体" w:cs="宋体"/>
          <w:sz w:val="24"/>
          <w:szCs w:val="24"/>
        </w:rPr>
        <w:t>类、绘本类四大类型书籍，其中像</w:t>
      </w:r>
      <w:r>
        <w:rPr>
          <w:rFonts w:hint="eastAsia" w:ascii="宋体" w:hAnsi="宋体" w:eastAsia="宋体" w:cs="宋体"/>
          <w:sz w:val="24"/>
          <w:szCs w:val="24"/>
          <w:lang w:eastAsia="zh-CN"/>
        </w:rPr>
        <w:t>文学</w:t>
      </w:r>
      <w:r>
        <w:rPr>
          <w:rFonts w:hint="eastAsia" w:ascii="宋体" w:hAnsi="宋体" w:eastAsia="宋体" w:cs="宋体"/>
          <w:sz w:val="24"/>
          <w:szCs w:val="24"/>
        </w:rPr>
        <w:t>类的书籍有了明显的拓展改变，不仅仅拘泥于儿童小说，而是有了更深层次图书的开发，这一部分的发展不但能够让幼儿更早接触到更深内容的书籍，还能够带动教师一同阅读书籍，营造良好的阅读氛围，为幼儿园创造阅读环境打下了良好的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阅读</w:t>
      </w:r>
      <w:r>
        <w:rPr>
          <w:rFonts w:hint="eastAsia" w:ascii="宋体" w:hAnsi="宋体" w:eastAsia="宋体" w:cs="宋体"/>
          <w:sz w:val="24"/>
          <w:szCs w:val="24"/>
        </w:rPr>
        <w:t>区管理书籍的类型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目前，幼儿园阅读区书籍管理的方式，主要有“根据幼儿需求管理型、教师自主管理型、依据幼儿园发展需求管理型、多种方式融合管理型”这四种类型：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根据幼儿需求管理型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根据调查研究显示，30％的幼师在管理阅读区书籍的时候，会根据幼儿的阅读需求进行整理分类。幼儿需要什么书籍，喜欢什么书籍，就整理投放什么样的书籍。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教师自主管理型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40%的幼师在整理阅读区书籍之时，完全按照幼师自己所设想以及教学需求进行分类整理投放。幼师想什么，教学的需求是什么，就投放什么，幼师想什么时候投放就什么时候投放。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依据幼儿园发展需求管理型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100%的幼师在管理阅读区书籍的时候，会完全根据幼儿园发展要求进行相应的书籍整理分类投放，幼儿园教学理念是什么，就调整为什么，园所规定如何整理分类，就整理分类为什么。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多种方式融合管理型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30%的幼师整理阅读区书籍的时候，根据多种方式结合投放，幼儿园</w:t>
      </w:r>
      <w:r>
        <w:rPr>
          <w:rFonts w:hint="eastAsia" w:ascii="宋体" w:hAnsi="宋体" w:eastAsia="宋体" w:cs="宋体"/>
          <w:sz w:val="24"/>
          <w:szCs w:val="24"/>
          <w:lang w:eastAsia="zh-CN"/>
        </w:rPr>
        <w:t>、</w:t>
      </w:r>
      <w:r>
        <w:rPr>
          <w:rFonts w:hint="eastAsia" w:ascii="宋体" w:hAnsi="宋体" w:eastAsia="宋体" w:cs="宋体"/>
          <w:sz w:val="24"/>
          <w:szCs w:val="24"/>
        </w:rPr>
        <w:t>幼师</w:t>
      </w:r>
      <w:r>
        <w:rPr>
          <w:rFonts w:hint="eastAsia" w:ascii="宋体" w:hAnsi="宋体" w:eastAsia="宋体" w:cs="宋体"/>
          <w:sz w:val="24"/>
          <w:szCs w:val="24"/>
          <w:lang w:eastAsia="zh-CN"/>
        </w:rPr>
        <w:t>、</w:t>
      </w:r>
      <w:r>
        <w:rPr>
          <w:rFonts w:hint="eastAsia" w:ascii="宋体" w:hAnsi="宋体" w:eastAsia="宋体" w:cs="宋体"/>
          <w:sz w:val="24"/>
          <w:szCs w:val="24"/>
        </w:rPr>
        <w:t>幼儿需要投放什么，就投放什么</w:t>
      </w:r>
      <w:r>
        <w:rPr>
          <w:rFonts w:hint="eastAsia" w:ascii="宋体" w:hAnsi="宋体" w:eastAsia="宋体" w:cs="宋体"/>
          <w:sz w:val="24"/>
          <w:szCs w:val="24"/>
          <w:lang w:eastAsia="zh-CN"/>
        </w:rPr>
        <w:t>；</w:t>
      </w:r>
      <w:r>
        <w:rPr>
          <w:rFonts w:hint="eastAsia" w:ascii="宋体" w:hAnsi="宋体" w:eastAsia="宋体" w:cs="宋体"/>
          <w:sz w:val="24"/>
          <w:szCs w:val="24"/>
        </w:rPr>
        <w:t>幼儿园</w:t>
      </w:r>
      <w:r>
        <w:rPr>
          <w:rFonts w:hint="eastAsia" w:ascii="宋体" w:hAnsi="宋体" w:eastAsia="宋体" w:cs="宋体"/>
          <w:sz w:val="24"/>
          <w:szCs w:val="24"/>
          <w:lang w:eastAsia="zh-CN"/>
        </w:rPr>
        <w:t>、</w:t>
      </w:r>
      <w:r>
        <w:rPr>
          <w:rFonts w:hint="eastAsia" w:ascii="宋体" w:hAnsi="宋体" w:eastAsia="宋体" w:cs="宋体"/>
          <w:sz w:val="24"/>
          <w:szCs w:val="24"/>
        </w:rPr>
        <w:t>幼师</w:t>
      </w:r>
      <w:r>
        <w:rPr>
          <w:rFonts w:hint="eastAsia" w:ascii="宋体" w:hAnsi="宋体" w:eastAsia="宋体" w:cs="宋体"/>
          <w:sz w:val="24"/>
          <w:szCs w:val="24"/>
          <w:lang w:eastAsia="zh-CN"/>
        </w:rPr>
        <w:t>、</w:t>
      </w:r>
      <w:r>
        <w:rPr>
          <w:rFonts w:hint="eastAsia" w:ascii="宋体" w:hAnsi="宋体" w:eastAsia="宋体" w:cs="宋体"/>
          <w:sz w:val="24"/>
          <w:szCs w:val="24"/>
        </w:rPr>
        <w:t>幼儿想什么时候投放，就什么时候投放。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幼儿园</w:t>
      </w:r>
      <w:r>
        <w:rPr>
          <w:rFonts w:hint="eastAsia" w:ascii="宋体" w:hAnsi="宋体" w:eastAsia="宋体" w:cs="宋体"/>
          <w:sz w:val="24"/>
          <w:szCs w:val="24"/>
        </w:rPr>
        <w:t>阅读区环境创设</w:t>
      </w:r>
      <w:r>
        <w:rPr>
          <w:rFonts w:hint="eastAsia" w:ascii="宋体" w:hAnsi="宋体" w:eastAsia="宋体" w:cs="宋体"/>
          <w:sz w:val="24"/>
          <w:szCs w:val="24"/>
          <w:lang w:val="en-US" w:eastAsia="zh-CN"/>
        </w:rPr>
        <w:t>现存问题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书的总量以及类别不相配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阅读区的图书来说，不同类别的书籍数量容易让人产生轻重的思想，也就是觉得这一块重要，所以只读这一块图书的内容，容易造成阅读者知识吸收不够全面，产生知识上的偏差。在幼儿园的调查研究中，我们了解到了幼儿园阅读区的图书存在数量也分类不匹配的现象，换句话说就是不同类别的图书所对应的书籍数量是不均衡的，幼儿对不同书籍的知识摄入不够充分，知识领域得不到有效的开发，对幼儿的智力发展造成了一定的同学。对于正在快速吸收知识成长的幼儿来说，不同书籍数量不够容易导致幼儿之间书籍的争夺，造成幼儿间的关系产生隔阂，制约了和谐友好关系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阅读区环境摆放凌乱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幼儿园阅读区存在有“书籍找不到、分类错误”等现象，管理制度不明确，对书籍整理不到位，造成了不少图书丢失，以及阅读区凌乱的现象。同时在调查中还发现有图书被拿的状况，这在很大程度上造成了孩子心理发展不健全，影响其健康向上成长，不利于心智成熟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书本的品类较匮乏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在阅读区管理制度中，对书籍分类的管理较为欠缺，人力资源分配不到位，造成书本分类管理人才空缺，阅读区书籍的品类不够全面，分类较为笼统，幼儿不能够很好地进行知识检索，寻找图书较为麻烦。其次阅读区书籍分类类别较少，书籍类型少就会导致幼儿阅读面不够健全，影响幼儿的知识范畴，固定于其中一种图书类型题材，造成了幼儿不能够全面吸收知识，容易产生知识盲区，不利于其未来的知识基础发展。同时图书类别不全，见解反应幼儿园对阅读区重视程度较低，开展力度不够，导致阅读区实行的效果反馈并不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幼儿园</w:t>
      </w:r>
      <w:r>
        <w:rPr>
          <w:rFonts w:hint="eastAsia" w:ascii="宋体" w:hAnsi="宋体" w:eastAsia="宋体" w:cs="宋体"/>
          <w:sz w:val="24"/>
          <w:szCs w:val="24"/>
        </w:rPr>
        <w:t>阅读区环境创设</w:t>
      </w:r>
      <w:r>
        <w:rPr>
          <w:rFonts w:hint="eastAsia" w:ascii="宋体" w:hAnsi="宋体" w:eastAsia="宋体" w:cs="宋体"/>
          <w:sz w:val="24"/>
          <w:szCs w:val="24"/>
          <w:lang w:val="en-US" w:eastAsia="zh-CN"/>
        </w:rPr>
        <w:t>现存问题的原因分析</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幼儿园方面的因素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1.幼儿园经费方面的因素</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费问题是整个阅读区存在问题的一个基础性原因，幼儿园由于教育创新的原因，需要开展的活动比较多，动用的资金额并不低，因此可用经费并不是特别充裕。尤其是对于幼儿园阅读区的开发，收集到的图书并没有很完备，需要购买补充的书籍量并不低，没有足够购买相匹配的书籍，导致阅读区的书籍要么太过于分散要么太过于集中。在阅读的过程中，经常出现某种书籍不够看或者某种书籍太过于集中等现象，难以做到图书区的均衡阅读。</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2.幼儿园的管理制度不够明确</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幼儿园对阅读区的管理制度不够明确，阅读区的图书经常处于混乱的状态，甚至图书缺少的状况，园区对其管理力度不够，很容易衍生更多问题。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幼师自身的因素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1.阅读区管理意识不强</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教师在面对阅读区的书籍的时候，往往是只在意幼儿对阅读区书籍的阅读量，而没有关注到幼儿阅读书籍的类别，以及对阅读区进行相应的管理，通过对阅读区的管理可以进一步了解到幼儿阅读的范围以及感兴趣的书籍类别，这些都是有助于教师后期课堂教学的。幼儿在阅读区阅读并不是要冲量的行为，相反幼儿应当是在阅读学习中感受到知识的力量，从阅读文字中获得启迪启发，从而开拓自我视野，获得新的成长，应当由追求量的增加转变为对质的追求。</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2.阅读引导教育力度不够</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阅读是一件能够充实生活，提高文化素养内涵的存在，特别是在幼儿园阶段，常阅读能够为后续的学习打下很好的基础，有助于未来成长发展，增加成长的有效性。教师在引导时应当站在幼儿的立场充分考虑，通过各种形式教学来引导幼儿真正认识到阅读的重要性，感受阅读带来的精神力量，从而真正爱上阅读，培养阅读的行为习惯，能够真实地从阅读区中获得知识的熏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幼儿园</w:t>
      </w:r>
      <w:r>
        <w:rPr>
          <w:rFonts w:hint="eastAsia" w:ascii="宋体" w:hAnsi="宋体" w:eastAsia="宋体" w:cs="宋体"/>
          <w:sz w:val="24"/>
          <w:szCs w:val="24"/>
        </w:rPr>
        <w:t>阅读区环境创设</w:t>
      </w:r>
      <w:r>
        <w:rPr>
          <w:rFonts w:hint="eastAsia" w:ascii="宋体" w:hAnsi="宋体" w:eastAsia="宋体" w:cs="宋体"/>
          <w:sz w:val="24"/>
          <w:szCs w:val="24"/>
          <w:lang w:val="en-US" w:eastAsia="zh-CN"/>
        </w:rPr>
        <w:t>现存问题的对策建议</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（一）丰富阅读区书籍的类别</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阅读区书籍分类可以更为多元化，丰富阅读区书籍的类别，幼儿园阅读区的书籍不单纯是提供给幼儿阅读学习的，更是教师能够提升自我知识水平与素养的平台，通过共同阅读书籍能够进一步拉近与幼儿之间的距离，营造幼儿园园内阅读的良好氛围以及阅读环境。比如，可以增加教师阅读书籍类别，可以投放教育类的书籍，或者是增加幼儿其他兴趣方面的书籍，比如剪纸、模型等等，增加阅读书籍类别可以有效提高幼儿阅读兴趣，进一步拓展知识范畴。</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（二）阅读区书籍管理要注重时效性</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代更新速度太快，以致于事物的更迭的速度也不断加快，书籍也是如此。不同时代会有不同的阅读产物出现，不同的阅读书籍对人们的影响都是不一样的，尤其对于正在成长中的幼儿来说，对书籍的需求更大，知识对其的影响力也是不可估量的。因此，正确的书籍阅读习惯应当是，综合传统书籍与现代书籍，做到与时俱进，不忘经典初心，开阔自我知识领域范畴，提高对知识的敏感度。幼儿园阅读更要加强对书籍时效性的监管，有些书籍并不适合幼儿阅读，或者是有些书籍存在有思想落后的理念，不符合社会主流的书籍都不应当出现在幼儿园阅读区内的，保证幼儿园阅读区的纯粹性以及完整性。</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（三）阅读区书籍要多样性 </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阅读不一样类型的书籍，才能丰富自我的知识储备，对于步入幼儿园的幼儿来说，其心智正处在较为懵懂的状态，对知识的吸收速度并不低，对知识渴求的欲望也越来越大。幼儿园阅读区管理人员不应当拘泥于一种教育阅读书籍，更应当站在幼儿的观点出发，切身考虑幼儿未来成长的需求，拓展阅读区书籍的类别，为幼儿未来形成丰富的知识体系打下了牢固的基础。其次，阅读区书籍的多样性也能够辅助幼师课堂的开讲，带领幼儿通过自主阅读获得答案，培养幼儿的思考探索能力的同时，也能够增强其对阅读的兴趣，进一步加快幼儿投入阅读的过程。</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参考文献</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[1]陈学琴.幼儿园多样化阅读区的环境创设[J].幼儿美术,2023(02):21-27.</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[2]王欣雨.小班幼儿阅读区环境的创设路径[J].好家长,2022(16):77.</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[3]任秀颖.“三精”：幼儿阅读区环境创设策略[J].成才之路,2022(10):100-102.</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[4]王玫琳. 大班阅读区幼儿自主阅读行为的实践研究[D].成都大学,2022.</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[5]谢丹.儿童行为观察下大班阅读区新材料支持性环境创设[J].家长,2021(36):131-132.</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[6]许烨.从“冷门”到“热门”——基于中班阅读区环境创设的思考[J].好家长,2021(95):83.</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[7]孙维侠. 中班阅读区支持性环境创设的实践研究[C]//新课程研究杂志社.《“双减”政策下的课程与教学改革探索》第二辑.《“双减”政策下的课程与教学改革探索》第二辑,2021:103-104.</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[8]张丽霞,张铃萍.幼儿园支持性自主阅读环境创设[J].早期教育,2021(35):14-16.</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[9]沈诗慧. 基于儿童视角的幼儿园班级阅读区环境优化研究[D].广西师范大学,2021.</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[10]杨梦露.幼儿园班级阅读区物质环境创设研究[J].教师,2021(04):117-118.</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[11]蒋林芩.幼儿园阅读区环境创设的策略研究[J].求知导刊,2020(26):6-7.</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[12]许倩媛.幼儿园阅读区环境创设探究[J].考试周刊,2020(12):156-158.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1E5E3"/>
    <w:multiLevelType w:val="singleLevel"/>
    <w:tmpl w:val="D771E5E3"/>
    <w:lvl w:ilvl="0" w:tentative="0">
      <w:start w:val="2"/>
      <w:numFmt w:val="chineseCounting"/>
      <w:suff w:val="nothing"/>
      <w:lvlText w:val="%1、"/>
      <w:lvlJc w:val="left"/>
      <w:rPr>
        <w:rFonts w:hint="eastAsia"/>
      </w:rPr>
    </w:lvl>
  </w:abstractNum>
  <w:abstractNum w:abstractNumId="1">
    <w:nsid w:val="DB943FCF"/>
    <w:multiLevelType w:val="singleLevel"/>
    <w:tmpl w:val="DB943FC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ZjNmMjYwMDBlYWFiODljODI0NDhiNGI1ZmM3MzMifQ=="/>
  </w:docVars>
  <w:rsids>
    <w:rsidRoot w:val="3C094272"/>
    <w:rsid w:val="00586FEC"/>
    <w:rsid w:val="019404F8"/>
    <w:rsid w:val="055A7363"/>
    <w:rsid w:val="07763C63"/>
    <w:rsid w:val="085A5FF7"/>
    <w:rsid w:val="0A332C75"/>
    <w:rsid w:val="0C0D3381"/>
    <w:rsid w:val="0C177D5B"/>
    <w:rsid w:val="0C526FE5"/>
    <w:rsid w:val="0CDD30F0"/>
    <w:rsid w:val="0F5928FE"/>
    <w:rsid w:val="13D44784"/>
    <w:rsid w:val="17233A58"/>
    <w:rsid w:val="1AB64BE3"/>
    <w:rsid w:val="1B362FB2"/>
    <w:rsid w:val="1D271DC8"/>
    <w:rsid w:val="235A5E54"/>
    <w:rsid w:val="236A7E4F"/>
    <w:rsid w:val="23A14683"/>
    <w:rsid w:val="256B1511"/>
    <w:rsid w:val="285F68BA"/>
    <w:rsid w:val="29FA689B"/>
    <w:rsid w:val="2B97636B"/>
    <w:rsid w:val="2C954FA0"/>
    <w:rsid w:val="2D6230D5"/>
    <w:rsid w:val="2FD45DE0"/>
    <w:rsid w:val="31801913"/>
    <w:rsid w:val="340B78F6"/>
    <w:rsid w:val="37123024"/>
    <w:rsid w:val="3B954675"/>
    <w:rsid w:val="3BD84A38"/>
    <w:rsid w:val="3C094272"/>
    <w:rsid w:val="3D5B544A"/>
    <w:rsid w:val="3E761459"/>
    <w:rsid w:val="3FBB0422"/>
    <w:rsid w:val="40703903"/>
    <w:rsid w:val="416B7C26"/>
    <w:rsid w:val="458C4D3B"/>
    <w:rsid w:val="480B3DC7"/>
    <w:rsid w:val="486D24D6"/>
    <w:rsid w:val="4B914DDE"/>
    <w:rsid w:val="4C8A6843"/>
    <w:rsid w:val="4E153070"/>
    <w:rsid w:val="510734C7"/>
    <w:rsid w:val="55DA73FC"/>
    <w:rsid w:val="56C500AD"/>
    <w:rsid w:val="580C5867"/>
    <w:rsid w:val="5B2D4374"/>
    <w:rsid w:val="5DE238CD"/>
    <w:rsid w:val="60854409"/>
    <w:rsid w:val="63BD210C"/>
    <w:rsid w:val="6427714C"/>
    <w:rsid w:val="64A01811"/>
    <w:rsid w:val="66DB4D83"/>
    <w:rsid w:val="6A5F562E"/>
    <w:rsid w:val="6D271C79"/>
    <w:rsid w:val="6E423095"/>
    <w:rsid w:val="7625143A"/>
    <w:rsid w:val="764364A0"/>
    <w:rsid w:val="76816FC9"/>
    <w:rsid w:val="78DC29BF"/>
    <w:rsid w:val="7A965738"/>
    <w:rsid w:val="7AF1471D"/>
    <w:rsid w:val="7BBA7205"/>
    <w:rsid w:val="7C6C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paragraph" w:customStyle="1" w:styleId="8">
    <w:name w:val="List Paragraph_e5f889b9-c2f0-4831-b819-856d5c39aa36"/>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3501</Words>
  <Characters>3739</Characters>
  <Lines>0</Lines>
  <Paragraphs>0</Paragraphs>
  <TotalTime>0</TotalTime>
  <ScaleCrop>false</ScaleCrop>
  <LinksUpToDate>false</LinksUpToDate>
  <CharactersWithSpaces>3754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2023-05-28T14:23:00Z</dcterms:created>
  <dc:creator>没心脏的阿童木</dc:creator>
  <cp:lastModifiedBy>诗晴画艺</cp:lastModifiedBy>
  <dcterms:modified xsi:type="dcterms:W3CDTF">2023-06-06T00:30:29Z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7BE1563942D843F1934BC704C5BCA166_13</vt:lpwstr>
  </property>
</Properties>
</file>