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val="0"/>
          <w:bCs w:val="0"/>
          <w:sz w:val="44"/>
          <w:szCs w:val="44"/>
          <w:lang w:val="en-US" w:eastAsia="zh-CN"/>
        </w:rPr>
      </w:pPr>
      <w:bookmarkStart w:id="0" w:name="_GoBack"/>
      <w:bookmarkEnd w:id="0"/>
      <w:r>
        <w:rPr>
          <w:rFonts w:hint="eastAsia" w:ascii="宋体" w:hAnsi="宋体" w:eastAsia="宋体" w:cs="宋体"/>
          <w:b w:val="0"/>
          <w:bCs w:val="0"/>
          <w:sz w:val="44"/>
          <w:szCs w:val="44"/>
          <w:lang w:val="en-US" w:eastAsia="zh-CN"/>
        </w:rPr>
        <w:t>幼儿园管理办法</w:t>
      </w:r>
    </w:p>
    <w:p>
      <w:pPr>
        <w:spacing w:line="360" w:lineRule="auto"/>
        <w:jc w:val="center"/>
        <w:rPr>
          <w:rFonts w:hint="eastAsia" w:ascii="宋体" w:hAnsi="宋体" w:eastAsia="宋体" w:cs="宋体"/>
          <w:b w:val="0"/>
          <w:bCs w:val="0"/>
          <w:sz w:val="44"/>
          <w:szCs w:val="44"/>
          <w:lang w:val="en-US" w:eastAsia="zh-CN"/>
        </w:rPr>
      </w:pPr>
    </w:p>
    <w:p>
      <w:pPr>
        <w:pStyle w:val="4"/>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保全园各项工作的顺利实施，根据上级的有关规定和要求，结合本园的实际情况，特制定以下管理办法，要求全园教职工遵照执行。评优晋级、职称评定等按本办法考核分数从高到低评定，并结合以下办法执行：</w:t>
      </w:r>
    </w:p>
    <w:p>
      <w:pPr>
        <w:pStyle w:val="4"/>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1.在本园连续工作5年有评聘资格。</w:t>
      </w:r>
    </w:p>
    <w:p>
      <w:pPr>
        <w:pStyle w:val="4"/>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2.职称评定、晋级，工龄按每年</w:t>
      </w:r>
      <w:r>
        <w:rPr>
          <w:rFonts w:hint="eastAsia" w:ascii="仿宋_GB2312" w:eastAsia="仿宋_GB2312"/>
          <w:sz w:val="32"/>
          <w:szCs w:val="32"/>
          <w:shd w:val="clear" w:color="auto" w:fill="FFFFFF"/>
        </w:rPr>
        <w:t>0.5</w:t>
      </w:r>
      <w:r>
        <w:rPr>
          <w:rFonts w:hint="eastAsia" w:ascii="仿宋_GB2312" w:hAnsi="仿宋" w:eastAsia="仿宋_GB2312" w:cs="仿宋"/>
          <w:sz w:val="32"/>
          <w:szCs w:val="32"/>
        </w:rPr>
        <w:t>分计算，民主测评按每票0.1分计算。</w:t>
      </w:r>
    </w:p>
    <w:p>
      <w:pPr>
        <w:pStyle w:val="4"/>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 职称评定以近</w:t>
      </w:r>
      <w:r>
        <w:rPr>
          <w:rFonts w:hint="eastAsia" w:ascii="仿宋_GB2312" w:eastAsia="仿宋_GB2312"/>
          <w:sz w:val="32"/>
          <w:szCs w:val="32"/>
          <w:shd w:val="clear" w:color="auto" w:fill="FFFFFF"/>
        </w:rPr>
        <w:t>3</w:t>
      </w:r>
      <w:r>
        <w:rPr>
          <w:rFonts w:hint="eastAsia" w:ascii="仿宋_GB2312" w:hAnsi="仿宋" w:eastAsia="仿宋_GB2312" w:cs="仿宋"/>
          <w:sz w:val="32"/>
          <w:szCs w:val="32"/>
        </w:rPr>
        <w:t>年年度考核总分与教师民主测评得分及工龄分相加后最高分优先，同等条件，工龄长优先。小级别晋升：符合相关文件规定，任现职年限长优先。同等条件下，以近</w:t>
      </w:r>
      <w:r>
        <w:rPr>
          <w:rFonts w:hint="eastAsia" w:ascii="仿宋_GB2312" w:eastAsia="仿宋_GB2312"/>
          <w:sz w:val="32"/>
          <w:szCs w:val="32"/>
          <w:shd w:val="clear" w:color="auto" w:fill="FFFFFF"/>
        </w:rPr>
        <w:t>3</w:t>
      </w:r>
      <w:r>
        <w:rPr>
          <w:rFonts w:hint="eastAsia" w:ascii="仿宋_GB2312" w:hAnsi="仿宋" w:eastAsia="仿宋_GB2312" w:cs="仿宋"/>
          <w:sz w:val="32"/>
          <w:szCs w:val="32"/>
        </w:rPr>
        <w:t>年年度考核总分与教师民主测评得分相加后最高分优先。</w:t>
      </w:r>
    </w:p>
    <w:p>
      <w:pPr>
        <w:pStyle w:val="4"/>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4.一级教师（中级）职称评定，退休前</w:t>
      </w:r>
      <w:r>
        <w:rPr>
          <w:rFonts w:hint="eastAsia" w:ascii="仿宋_GB2312" w:eastAsia="仿宋_GB2312"/>
          <w:sz w:val="32"/>
          <w:szCs w:val="32"/>
          <w:shd w:val="clear" w:color="auto" w:fill="FFFFFF"/>
        </w:rPr>
        <w:t>2</w:t>
      </w:r>
      <w:r>
        <w:rPr>
          <w:rFonts w:hint="eastAsia" w:ascii="仿宋_GB2312" w:hAnsi="仿宋" w:eastAsia="仿宋_GB2312" w:cs="仿宋"/>
          <w:sz w:val="32"/>
          <w:szCs w:val="32"/>
        </w:rPr>
        <w:t>年且在本园工作</w:t>
      </w:r>
      <w:r>
        <w:rPr>
          <w:rFonts w:hint="eastAsia" w:ascii="仿宋_GB2312" w:eastAsia="仿宋_GB2312"/>
          <w:sz w:val="32"/>
          <w:szCs w:val="32"/>
          <w:shd w:val="clear" w:color="auto" w:fill="FFFFFF"/>
        </w:rPr>
        <w:t>5</w:t>
      </w:r>
      <w:r>
        <w:rPr>
          <w:rFonts w:hint="eastAsia" w:ascii="仿宋_GB2312" w:hAnsi="仿宋" w:eastAsia="仿宋_GB2312" w:cs="仿宋"/>
          <w:sz w:val="32"/>
          <w:szCs w:val="32"/>
        </w:rPr>
        <w:t>年以上的教师，在符合各评聘条件的情况下，年长者优先评聘。</w:t>
      </w:r>
    </w:p>
    <w:p>
      <w:pPr>
        <w:pStyle w:val="4"/>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5.当年优秀、先进等荣誉根据荣誉级别和名额多少按年度考核分从高到低依次排序(一学年内不能重复排序)。</w:t>
      </w:r>
    </w:p>
    <w:p>
      <w:pPr>
        <w:pStyle w:val="4"/>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6.附具体考核办法：</w:t>
      </w:r>
    </w:p>
    <w:p>
      <w:pPr>
        <w:pStyle w:val="4"/>
        <w:spacing w:line="578" w:lineRule="exact"/>
        <w:ind w:firstLine="640" w:firstLineChars="200"/>
        <w:rPr>
          <w:rFonts w:ascii="仿宋_GB2312" w:hAnsi="仿宋" w:eastAsia="仿宋_GB2312" w:cs="仿宋"/>
          <w:sz w:val="32"/>
          <w:szCs w:val="32"/>
        </w:rPr>
      </w:pPr>
    </w:p>
    <w:p>
      <w:pPr>
        <w:spacing w:line="578" w:lineRule="exact"/>
        <w:ind w:firstLine="643" w:firstLineChars="200"/>
        <w:rPr>
          <w:rFonts w:ascii="仿宋_GB2312" w:hAnsi="仿宋" w:eastAsia="仿宋_GB2312" w:cs="仿宋"/>
          <w:sz w:val="32"/>
          <w:szCs w:val="32"/>
        </w:rPr>
      </w:pPr>
      <w:r>
        <w:rPr>
          <w:rFonts w:hint="eastAsia" w:ascii="黑体" w:hAnsi="黑体" w:eastAsia="黑体" w:cs="仿宋"/>
          <w:b/>
          <w:sz w:val="32"/>
          <w:szCs w:val="32"/>
        </w:rPr>
        <w:t>一、德（</w:t>
      </w:r>
      <w:r>
        <w:rPr>
          <w:rFonts w:hint="eastAsia" w:ascii="黑体" w:hAnsi="黑体" w:eastAsia="黑体"/>
          <w:b/>
          <w:sz w:val="32"/>
          <w:szCs w:val="32"/>
          <w:shd w:val="clear" w:color="auto" w:fill="FFFFFF"/>
        </w:rPr>
        <w:t>25</w:t>
      </w:r>
      <w:r>
        <w:rPr>
          <w:rFonts w:hint="eastAsia" w:ascii="黑体" w:hAnsi="黑体" w:eastAsia="黑体" w:cs="仿宋"/>
          <w:b/>
          <w:sz w:val="32"/>
          <w:szCs w:val="32"/>
        </w:rPr>
        <w:t>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4358"/>
        <w:gridCol w:w="3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pPr>
              <w:jc w:val="center"/>
              <w:rPr>
                <w:rFonts w:ascii="仿宋_GB2312" w:hAnsi="仿宋" w:eastAsia="仿宋_GB2312" w:cs="仿宋"/>
                <w:sz w:val="28"/>
                <w:szCs w:val="28"/>
              </w:rPr>
            </w:pPr>
            <w:r>
              <w:rPr>
                <w:rFonts w:ascii="仿宋_GB2312" w:hAnsi="仿宋" w:eastAsia="仿宋_GB2312" w:cs="仿宋"/>
                <w:sz w:val="28"/>
                <w:szCs w:val="28"/>
              </w:rPr>
              <w:t xml:space="preserve"> </w:t>
            </w:r>
          </w:p>
          <w:p>
            <w:pPr>
              <w:jc w:val="center"/>
              <w:rPr>
                <w:rFonts w:ascii="仿宋_GB2312" w:hAnsi="仿宋" w:eastAsia="仿宋_GB2312" w:cs="仿宋"/>
                <w:sz w:val="28"/>
                <w:szCs w:val="28"/>
              </w:rPr>
            </w:pPr>
            <w:r>
              <w:rPr>
                <w:rFonts w:hint="eastAsia" w:ascii="仿宋_GB2312" w:hAnsi="仿宋" w:eastAsia="仿宋_GB2312" w:cs="仿宋"/>
                <w:sz w:val="28"/>
                <w:szCs w:val="28"/>
              </w:rPr>
              <w:t>意识</w:t>
            </w:r>
          </w:p>
          <w:p>
            <w:pPr>
              <w:jc w:val="center"/>
              <w:rPr>
                <w:sz w:val="28"/>
                <w:szCs w:val="28"/>
              </w:rPr>
            </w:pPr>
            <w:r>
              <w:rPr>
                <w:rFonts w:hint="eastAsia" w:ascii="仿宋_GB2312" w:hAnsi="仿宋" w:eastAsia="仿宋_GB2312" w:cs="仿宋"/>
                <w:sz w:val="28"/>
                <w:szCs w:val="28"/>
              </w:rPr>
              <w:t>形态</w:t>
            </w:r>
          </w:p>
        </w:tc>
        <w:tc>
          <w:tcPr>
            <w:tcW w:w="4358" w:type="dxa"/>
          </w:tcPr>
          <w:p>
            <w:pPr>
              <w:spacing w:line="578" w:lineRule="exact"/>
              <w:rPr>
                <w:sz w:val="28"/>
                <w:szCs w:val="28"/>
              </w:rPr>
            </w:pPr>
            <w:r>
              <w:rPr>
                <w:rFonts w:hint="eastAsia" w:ascii="仿宋_GB2312" w:hAnsi="仿宋" w:eastAsia="仿宋_GB2312" w:cs="仿宋"/>
                <w:sz w:val="28"/>
                <w:szCs w:val="28"/>
              </w:rPr>
              <w:t>根据日常工作进行考核，考核结果分为优秀、良好、合格、不合格4个等次。</w:t>
            </w:r>
          </w:p>
        </w:tc>
        <w:tc>
          <w:tcPr>
            <w:tcW w:w="3634" w:type="dxa"/>
            <w:vAlign w:val="center"/>
          </w:tcPr>
          <w:p>
            <w:pPr>
              <w:rPr>
                <w:sz w:val="28"/>
                <w:szCs w:val="28"/>
              </w:rPr>
            </w:pPr>
            <w:r>
              <w:rPr>
                <w:rFonts w:hint="eastAsia" w:ascii="仿宋_GB2312" w:hAnsi="仿宋" w:eastAsia="仿宋_GB2312" w:cs="仿宋"/>
                <w:sz w:val="28"/>
                <w:szCs w:val="28"/>
              </w:rPr>
              <w:t>意识形态考核为不合格的，取消评优晋级资格。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服从</w:t>
            </w:r>
          </w:p>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校工</w:t>
            </w:r>
          </w:p>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作安</w:t>
            </w:r>
          </w:p>
          <w:p>
            <w:pPr>
              <w:spacing w:line="578" w:lineRule="exact"/>
              <w:jc w:val="center"/>
              <w:rPr>
                <w:sz w:val="28"/>
                <w:szCs w:val="28"/>
              </w:rPr>
            </w:pPr>
            <w:r>
              <w:rPr>
                <w:rFonts w:hint="eastAsia" w:ascii="仿宋_GB2312" w:hAnsi="仿宋" w:eastAsia="仿宋_GB2312" w:cs="仿宋"/>
                <w:sz w:val="28"/>
                <w:szCs w:val="28"/>
              </w:rPr>
              <w:t>排</w:t>
            </w:r>
          </w:p>
        </w:tc>
        <w:tc>
          <w:tcPr>
            <w:tcW w:w="4358" w:type="dxa"/>
          </w:tcPr>
          <w:p>
            <w:pPr>
              <w:rPr>
                <w:sz w:val="28"/>
                <w:szCs w:val="28"/>
              </w:rPr>
            </w:pPr>
            <w:r>
              <w:rPr>
                <w:rFonts w:hint="eastAsia" w:ascii="仿宋_GB2312" w:hAnsi="仿宋" w:eastAsia="仿宋_GB2312" w:cs="仿宋"/>
                <w:sz w:val="28"/>
                <w:szCs w:val="28"/>
              </w:rPr>
              <w:t>根据学校工作需要，教师应服从工作安排，包括本职和本职外的各项教育教学工作和其他社会活动安排。</w:t>
            </w:r>
          </w:p>
        </w:tc>
        <w:tc>
          <w:tcPr>
            <w:tcW w:w="3634" w:type="dxa"/>
          </w:tcPr>
          <w:p>
            <w:pPr>
              <w:rPr>
                <w:rFonts w:ascii="仿宋_GB2312" w:hAnsi="仿宋" w:eastAsia="仿宋_GB2312" w:cs="仿宋"/>
                <w:sz w:val="28"/>
                <w:szCs w:val="28"/>
              </w:rPr>
            </w:pPr>
          </w:p>
          <w:p>
            <w:pPr>
              <w:rPr>
                <w:sz w:val="28"/>
                <w:szCs w:val="28"/>
              </w:rPr>
            </w:pPr>
            <w:r>
              <w:rPr>
                <w:rFonts w:hint="eastAsia" w:ascii="仿宋_GB2312" w:hAnsi="仿宋" w:eastAsia="仿宋_GB2312" w:cs="仿宋"/>
                <w:sz w:val="28"/>
                <w:szCs w:val="28"/>
              </w:rPr>
              <w:t>一次不服从工作安排，-1分， -100元。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1069" w:type="dxa"/>
          </w:tcPr>
          <w:p>
            <w:pPr>
              <w:rPr>
                <w:rFonts w:ascii="仿宋_GB2312" w:hAnsi="仿宋" w:eastAsia="仿宋_GB2312" w:cs="仿宋"/>
                <w:sz w:val="28"/>
                <w:szCs w:val="28"/>
              </w:rPr>
            </w:pPr>
          </w:p>
          <w:p>
            <w:pPr>
              <w:jc w:val="center"/>
              <w:rPr>
                <w:rFonts w:ascii="仿宋_GB2312" w:hAnsi="仿宋" w:eastAsia="仿宋_GB2312" w:cs="仿宋"/>
                <w:sz w:val="28"/>
                <w:szCs w:val="28"/>
              </w:rPr>
            </w:pPr>
            <w:r>
              <w:rPr>
                <w:rFonts w:hint="eastAsia" w:ascii="仿宋_GB2312" w:hAnsi="仿宋" w:eastAsia="仿宋_GB2312" w:cs="仿宋"/>
                <w:sz w:val="28"/>
                <w:szCs w:val="28"/>
              </w:rPr>
              <w:t>坚守</w:t>
            </w:r>
          </w:p>
          <w:p>
            <w:pPr>
              <w:jc w:val="center"/>
              <w:rPr>
                <w:sz w:val="28"/>
                <w:szCs w:val="28"/>
              </w:rPr>
            </w:pPr>
            <w:r>
              <w:rPr>
                <w:rFonts w:hint="eastAsia" w:ascii="仿宋_GB2312" w:hAnsi="仿宋" w:eastAsia="仿宋_GB2312" w:cs="仿宋"/>
                <w:sz w:val="28"/>
                <w:szCs w:val="28"/>
              </w:rPr>
              <w:t>岗位</w:t>
            </w:r>
          </w:p>
        </w:tc>
        <w:tc>
          <w:tcPr>
            <w:tcW w:w="4358" w:type="dxa"/>
          </w:tcPr>
          <w:p>
            <w:pPr>
              <w:rPr>
                <w:rFonts w:ascii="仿宋_GB2312" w:hAnsi="仿宋" w:eastAsia="仿宋_GB2312" w:cs="仿宋"/>
                <w:sz w:val="28"/>
                <w:szCs w:val="28"/>
              </w:rPr>
            </w:pPr>
            <w:r>
              <w:rPr>
                <w:rFonts w:hint="eastAsia" w:ascii="仿宋_GB2312" w:hAnsi="仿宋" w:eastAsia="仿宋_GB2312" w:cs="仿宋"/>
                <w:sz w:val="28"/>
                <w:szCs w:val="28"/>
              </w:rPr>
              <w:t>要求按时到班到岗，上班时间不做私事，不打团堆，不到处闲聊，不离岗；幼儿午睡时教师一律不准离岗、睡觉。</w:t>
            </w:r>
          </w:p>
        </w:tc>
        <w:tc>
          <w:tcPr>
            <w:tcW w:w="3634" w:type="dxa"/>
          </w:tcPr>
          <w:p>
            <w:pPr>
              <w:rPr>
                <w:sz w:val="28"/>
                <w:szCs w:val="28"/>
              </w:rPr>
            </w:pPr>
            <w:r>
              <w:rPr>
                <w:rFonts w:hint="eastAsia" w:ascii="仿宋_GB2312" w:hAnsi="仿宋" w:eastAsia="仿宋_GB2312" w:cs="仿宋"/>
                <w:sz w:val="28"/>
                <w:szCs w:val="28"/>
              </w:rPr>
              <w:t>推迟到岗到班、做私事、离岗、上班时间打团堆、闲聊、在岗睡觉，各-50元。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1069" w:type="dxa"/>
          </w:tcPr>
          <w:p>
            <w:pPr>
              <w:jc w:val="center"/>
              <w:rPr>
                <w:rFonts w:ascii="仿宋_GB2312" w:hAnsi="仿宋" w:eastAsia="仿宋_GB2312" w:cs="仿宋"/>
                <w:sz w:val="28"/>
                <w:szCs w:val="28"/>
              </w:rPr>
            </w:pPr>
            <w:r>
              <w:rPr>
                <w:rFonts w:hint="eastAsia" w:ascii="仿宋_GB2312" w:hAnsi="仿宋" w:eastAsia="仿宋_GB2312" w:cs="仿宋"/>
                <w:sz w:val="28"/>
                <w:szCs w:val="28"/>
              </w:rPr>
              <w:t>会风</w:t>
            </w:r>
          </w:p>
          <w:p>
            <w:pPr>
              <w:jc w:val="center"/>
              <w:rPr>
                <w:sz w:val="28"/>
                <w:szCs w:val="28"/>
              </w:rPr>
            </w:pPr>
            <w:r>
              <w:rPr>
                <w:rFonts w:hint="eastAsia" w:ascii="仿宋_GB2312" w:hAnsi="仿宋" w:eastAsia="仿宋_GB2312" w:cs="仿宋"/>
                <w:sz w:val="28"/>
                <w:szCs w:val="28"/>
              </w:rPr>
              <w:t>会纪</w:t>
            </w:r>
          </w:p>
        </w:tc>
        <w:tc>
          <w:tcPr>
            <w:tcW w:w="4358" w:type="dxa"/>
          </w:tcPr>
          <w:p>
            <w:pPr>
              <w:rPr>
                <w:sz w:val="28"/>
                <w:szCs w:val="28"/>
              </w:rPr>
            </w:pPr>
            <w:r>
              <w:rPr>
                <w:rFonts w:hint="eastAsia" w:ascii="仿宋_GB2312" w:hAnsi="仿宋" w:eastAsia="仿宋_GB2312" w:cs="仿宋"/>
                <w:sz w:val="28"/>
                <w:szCs w:val="28"/>
              </w:rPr>
              <w:t>要求按时到会，学习时守纪律，不擅自讲话，不做无关的事，不提前离会。</w:t>
            </w:r>
          </w:p>
        </w:tc>
        <w:tc>
          <w:tcPr>
            <w:tcW w:w="3634" w:type="dxa"/>
          </w:tcPr>
          <w:p>
            <w:pPr>
              <w:rPr>
                <w:sz w:val="28"/>
                <w:szCs w:val="28"/>
              </w:rPr>
            </w:pPr>
            <w:r>
              <w:rPr>
                <w:rFonts w:hint="eastAsia" w:ascii="仿宋_GB2312" w:hAnsi="仿宋" w:eastAsia="仿宋_GB2312" w:cs="仿宋"/>
                <w:sz w:val="28"/>
                <w:szCs w:val="28"/>
              </w:rPr>
              <w:t>讲话或做无关的事被点名一次-50元。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pPr>
              <w:spacing w:line="578" w:lineRule="exact"/>
              <w:jc w:val="center"/>
              <w:rPr>
                <w:rFonts w:ascii="仿宋_GB2312" w:hAnsi="仿宋" w:eastAsia="仿宋_GB2312" w:cs="仿宋"/>
                <w:sz w:val="28"/>
                <w:szCs w:val="28"/>
              </w:rPr>
            </w:pPr>
          </w:p>
          <w:p>
            <w:pPr>
              <w:spacing w:line="578" w:lineRule="exact"/>
              <w:jc w:val="center"/>
              <w:rPr>
                <w:rFonts w:ascii="仿宋_GB2312" w:hAnsi="仿宋" w:eastAsia="仿宋_GB2312" w:cs="仿宋"/>
                <w:sz w:val="28"/>
                <w:szCs w:val="28"/>
              </w:rPr>
            </w:pPr>
          </w:p>
          <w:p>
            <w:pPr>
              <w:spacing w:line="578" w:lineRule="exact"/>
              <w:jc w:val="center"/>
              <w:rPr>
                <w:rFonts w:ascii="仿宋_GB2312" w:hAnsi="仿宋" w:eastAsia="仿宋_GB2312" w:cs="仿宋"/>
                <w:sz w:val="28"/>
                <w:szCs w:val="28"/>
              </w:rPr>
            </w:pPr>
          </w:p>
          <w:p>
            <w:pPr>
              <w:spacing w:line="578" w:lineRule="exact"/>
              <w:jc w:val="center"/>
              <w:rPr>
                <w:rFonts w:ascii="仿宋_GB2312" w:hAnsi="仿宋" w:eastAsia="仿宋_GB2312" w:cs="仿宋"/>
                <w:sz w:val="28"/>
                <w:szCs w:val="28"/>
              </w:rPr>
            </w:pPr>
          </w:p>
          <w:p>
            <w:pPr>
              <w:spacing w:line="578" w:lineRule="exact"/>
              <w:jc w:val="center"/>
              <w:rPr>
                <w:rFonts w:ascii="仿宋_GB2312" w:hAnsi="仿宋" w:eastAsia="仿宋_GB2312" w:cs="仿宋"/>
                <w:sz w:val="28"/>
                <w:szCs w:val="28"/>
              </w:rPr>
            </w:pPr>
          </w:p>
          <w:p>
            <w:pPr>
              <w:spacing w:line="578" w:lineRule="exact"/>
              <w:jc w:val="center"/>
              <w:rPr>
                <w:rFonts w:ascii="仿宋_GB2312" w:hAnsi="仿宋" w:eastAsia="仿宋_GB2312" w:cs="仿宋"/>
                <w:sz w:val="28"/>
                <w:szCs w:val="28"/>
              </w:rPr>
            </w:pPr>
          </w:p>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师德</w:t>
            </w:r>
          </w:p>
          <w:p>
            <w:pPr>
              <w:spacing w:line="578" w:lineRule="exact"/>
              <w:jc w:val="center"/>
              <w:rPr>
                <w:sz w:val="28"/>
                <w:szCs w:val="28"/>
              </w:rPr>
            </w:pPr>
            <w:r>
              <w:rPr>
                <w:rFonts w:hint="eastAsia" w:ascii="仿宋_GB2312" w:hAnsi="仿宋" w:eastAsia="仿宋_GB2312" w:cs="仿宋"/>
                <w:sz w:val="28"/>
                <w:szCs w:val="28"/>
              </w:rPr>
              <w:t>规范</w:t>
            </w:r>
          </w:p>
        </w:tc>
        <w:tc>
          <w:tcPr>
            <w:tcW w:w="4358" w:type="dxa"/>
          </w:tcPr>
          <w:p>
            <w:pPr>
              <w:jc w:val="center"/>
              <w:rPr>
                <w:rFonts w:ascii="仿宋_GB2312" w:hAnsi="仿宋" w:eastAsia="仿宋_GB2312" w:cs="仿宋"/>
                <w:sz w:val="28"/>
                <w:szCs w:val="28"/>
              </w:rPr>
            </w:pPr>
          </w:p>
          <w:p>
            <w:pPr>
              <w:jc w:val="center"/>
              <w:rPr>
                <w:rFonts w:ascii="仿宋_GB2312" w:hAnsi="仿宋" w:eastAsia="仿宋_GB2312" w:cs="仿宋"/>
                <w:sz w:val="28"/>
                <w:szCs w:val="28"/>
              </w:rPr>
            </w:pPr>
          </w:p>
          <w:p>
            <w:pPr>
              <w:jc w:val="center"/>
              <w:rPr>
                <w:rFonts w:ascii="仿宋_GB2312" w:hAnsi="仿宋" w:eastAsia="仿宋_GB2312" w:cs="仿宋"/>
                <w:sz w:val="28"/>
                <w:szCs w:val="28"/>
              </w:rPr>
            </w:pPr>
          </w:p>
          <w:p>
            <w:pPr>
              <w:jc w:val="center"/>
              <w:rPr>
                <w:rFonts w:ascii="仿宋_GB2312" w:hAnsi="仿宋" w:eastAsia="仿宋_GB2312" w:cs="仿宋"/>
                <w:sz w:val="28"/>
                <w:szCs w:val="28"/>
              </w:rPr>
            </w:pPr>
          </w:p>
          <w:p>
            <w:pPr>
              <w:jc w:val="center"/>
              <w:rPr>
                <w:rFonts w:ascii="仿宋_GB2312" w:hAnsi="仿宋" w:eastAsia="仿宋_GB2312" w:cs="仿宋"/>
                <w:sz w:val="28"/>
                <w:szCs w:val="28"/>
              </w:rPr>
            </w:pPr>
          </w:p>
          <w:p>
            <w:pPr>
              <w:jc w:val="left"/>
              <w:rPr>
                <w:sz w:val="28"/>
                <w:szCs w:val="28"/>
              </w:rPr>
            </w:pPr>
            <w:r>
              <w:rPr>
                <w:rFonts w:hint="eastAsia" w:ascii="仿宋_GB2312" w:hAnsi="仿宋" w:eastAsia="仿宋_GB2312" w:cs="仿宋"/>
                <w:sz w:val="28"/>
                <w:szCs w:val="28"/>
              </w:rPr>
              <w:t>教职工要遵守国家的各项法律法规，做到依法执教，为人师表。</w:t>
            </w:r>
          </w:p>
        </w:tc>
        <w:tc>
          <w:tcPr>
            <w:tcW w:w="3634" w:type="dxa"/>
          </w:tcPr>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1.违反各级党委政府的通告、条例、通知等法律条文；违反社会道德行为规范，受社会舆论谴责或上级部门点名批评或通报；（视情节扣</w:t>
            </w:r>
            <w:r>
              <w:rPr>
                <w:rFonts w:hint="eastAsia" w:ascii="仿宋_GB2312" w:eastAsia="仿宋_GB2312"/>
                <w:sz w:val="28"/>
                <w:szCs w:val="28"/>
                <w:shd w:val="clear" w:color="auto" w:fill="FFFFFF"/>
              </w:rPr>
              <w:t>5-10</w:t>
            </w:r>
            <w:r>
              <w:rPr>
                <w:rFonts w:hint="eastAsia" w:ascii="仿宋_GB2312" w:hAnsi="仿宋" w:eastAsia="仿宋_GB2312" w:cs="仿宋"/>
                <w:sz w:val="28"/>
                <w:szCs w:val="28"/>
              </w:rPr>
              <w:t>分，-500-1000元。）</w:t>
            </w:r>
          </w:p>
          <w:p>
            <w:pPr>
              <w:rPr>
                <w:rFonts w:ascii="仿宋_GB2312" w:hAnsi="仿宋" w:eastAsia="仿宋_GB2312" w:cs="仿宋"/>
                <w:sz w:val="28"/>
                <w:szCs w:val="28"/>
              </w:rPr>
            </w:pPr>
            <w:r>
              <w:rPr>
                <w:rFonts w:hint="eastAsia" w:ascii="仿宋_GB2312" w:hAnsi="仿宋" w:eastAsia="仿宋_GB2312" w:cs="仿宋"/>
                <w:sz w:val="28"/>
                <w:szCs w:val="28"/>
              </w:rPr>
              <w:t>2.体罚或变相体罚幼儿，一次扣1-5分，-500-1000元。</w:t>
            </w:r>
          </w:p>
          <w:p>
            <w:pPr>
              <w:spacing w:line="578" w:lineRule="exact"/>
              <w:rPr>
                <w:sz w:val="28"/>
                <w:szCs w:val="28"/>
              </w:rPr>
            </w:pPr>
            <w:r>
              <w:rPr>
                <w:rFonts w:hint="eastAsia" w:ascii="仿宋_GB2312" w:hAnsi="仿宋" w:eastAsia="仿宋_GB2312" w:cs="仿宋"/>
                <w:sz w:val="28"/>
                <w:szCs w:val="28"/>
              </w:rPr>
              <w:t>3.教学时间内使用移动电话闲聊， -50元。</w:t>
            </w:r>
          </w:p>
        </w:tc>
      </w:tr>
    </w:tbl>
    <w:p>
      <w:pPr>
        <w:spacing w:line="578" w:lineRule="exact"/>
        <w:rPr>
          <w:rFonts w:ascii="黑体" w:hAnsi="黑体" w:eastAsia="黑体" w:cs="仿宋"/>
          <w:b/>
          <w:bCs/>
          <w:sz w:val="28"/>
          <w:szCs w:val="28"/>
        </w:rPr>
      </w:pPr>
    </w:p>
    <w:p>
      <w:pPr>
        <w:spacing w:line="578" w:lineRule="exact"/>
        <w:ind w:firstLine="643" w:firstLineChars="200"/>
        <w:rPr>
          <w:rFonts w:ascii="黑体" w:hAnsi="黑体" w:eastAsia="黑体" w:cs="仿宋"/>
          <w:b/>
          <w:bCs/>
          <w:sz w:val="32"/>
          <w:szCs w:val="32"/>
        </w:rPr>
      </w:pPr>
      <w:r>
        <w:rPr>
          <w:rFonts w:hint="eastAsia" w:ascii="黑体" w:hAnsi="黑体" w:eastAsia="黑体" w:cs="仿宋"/>
          <w:b/>
          <w:bCs/>
          <w:sz w:val="32"/>
          <w:szCs w:val="32"/>
        </w:rPr>
        <w:t>二、能（25分）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3893"/>
        <w:gridCol w:w="4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pPr>
              <w:jc w:val="center"/>
              <w:rPr>
                <w:sz w:val="28"/>
                <w:szCs w:val="28"/>
              </w:rPr>
            </w:pPr>
            <w:r>
              <w:rPr>
                <w:rFonts w:hint="eastAsia" w:ascii="仿宋_GB2312" w:hAnsi="仿宋" w:eastAsia="仿宋_GB2312" w:cs="仿宋"/>
                <w:sz w:val="28"/>
                <w:szCs w:val="28"/>
              </w:rPr>
              <w:t>周计划安排</w:t>
            </w:r>
          </w:p>
        </w:tc>
        <w:tc>
          <w:tcPr>
            <w:tcW w:w="3893" w:type="dxa"/>
          </w:tcPr>
          <w:p>
            <w:pPr>
              <w:rPr>
                <w:rFonts w:ascii="仿宋_GB2312" w:hAnsi="仿宋" w:eastAsia="仿宋_GB2312" w:cs="仿宋"/>
                <w:sz w:val="28"/>
                <w:szCs w:val="28"/>
              </w:rPr>
            </w:pPr>
            <w:r>
              <w:rPr>
                <w:rFonts w:hint="eastAsia" w:ascii="仿宋_GB2312" w:hAnsi="仿宋" w:eastAsia="仿宋_GB2312" w:cs="仿宋"/>
                <w:sz w:val="28"/>
                <w:szCs w:val="28"/>
              </w:rPr>
              <w:t>要求各班在每周星期一</w:t>
            </w:r>
            <w:r>
              <w:rPr>
                <w:rFonts w:hint="eastAsia" w:ascii="仿宋_GB2312" w:eastAsia="仿宋_GB2312"/>
                <w:sz w:val="28"/>
                <w:szCs w:val="28"/>
                <w:shd w:val="clear" w:color="auto" w:fill="FFFFFF"/>
              </w:rPr>
              <w:t>9：30</w:t>
            </w:r>
            <w:r>
              <w:rPr>
                <w:rFonts w:hint="eastAsia" w:ascii="仿宋_GB2312" w:hAnsi="仿宋" w:eastAsia="仿宋_GB2312" w:cs="仿宋"/>
                <w:sz w:val="28"/>
                <w:szCs w:val="28"/>
              </w:rPr>
              <w:t>分前张贴周计划安排表，填写全面完整，园务主任（片区负责人）负责检查督导。</w:t>
            </w:r>
          </w:p>
        </w:tc>
        <w:tc>
          <w:tcPr>
            <w:tcW w:w="4294" w:type="dxa"/>
          </w:tcPr>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一次未按时张贴，本班老师各-50元。</w:t>
            </w: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按课表行课</w:t>
            </w:r>
          </w:p>
        </w:tc>
        <w:tc>
          <w:tcPr>
            <w:tcW w:w="3893" w:type="dxa"/>
          </w:tcPr>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在无特殊情况下要求按课表行课，经领导同意每周内允许调课调岗1个半日(不影响早餐、午餐、起床、放学)，不影响考勤。</w:t>
            </w:r>
          </w:p>
        </w:tc>
        <w:tc>
          <w:tcPr>
            <w:tcW w:w="4294" w:type="dxa"/>
          </w:tcPr>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1.一次未按课表行课或私自调课调岗-</w:t>
            </w:r>
            <w:r>
              <w:rPr>
                <w:rFonts w:hint="eastAsia" w:ascii="仿宋_GB2312" w:eastAsia="仿宋_GB2312"/>
                <w:sz w:val="28"/>
                <w:szCs w:val="28"/>
                <w:shd w:val="clear" w:color="auto" w:fill="FFFFFF"/>
              </w:rPr>
              <w:t xml:space="preserve"> 100</w:t>
            </w:r>
            <w:r>
              <w:rPr>
                <w:rFonts w:hint="eastAsia" w:ascii="仿宋_GB2312" w:hAnsi="仿宋" w:eastAsia="仿宋_GB2312" w:cs="仿宋"/>
                <w:sz w:val="28"/>
                <w:szCs w:val="28"/>
              </w:rPr>
              <w:t>元。</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2.原则上在本班教师间调课，如无特殊情况，一个周最多调课</w:t>
            </w:r>
            <w:r>
              <w:rPr>
                <w:rFonts w:hint="eastAsia" w:ascii="仿宋_GB2312" w:eastAsia="仿宋_GB2312"/>
                <w:sz w:val="28"/>
                <w:szCs w:val="28"/>
                <w:shd w:val="clear" w:color="auto" w:fill="FFFFFF"/>
              </w:rPr>
              <w:t>1</w:t>
            </w:r>
            <w:r>
              <w:rPr>
                <w:rFonts w:hint="eastAsia" w:ascii="仿宋_GB2312" w:hAnsi="仿宋" w:eastAsia="仿宋_GB2312" w:cs="仿宋"/>
                <w:sz w:val="28"/>
                <w:szCs w:val="28"/>
              </w:rPr>
              <w:t>个半天，超过</w:t>
            </w:r>
            <w:r>
              <w:rPr>
                <w:rFonts w:hint="eastAsia" w:ascii="仿宋_GB2312" w:eastAsia="仿宋_GB2312"/>
                <w:sz w:val="28"/>
                <w:szCs w:val="28"/>
                <w:shd w:val="clear" w:color="auto" w:fill="FFFFFF"/>
              </w:rPr>
              <w:t>1</w:t>
            </w:r>
            <w:r>
              <w:rPr>
                <w:rFonts w:hint="eastAsia" w:ascii="仿宋_GB2312" w:hAnsi="仿宋" w:eastAsia="仿宋_GB2312" w:cs="仿宋"/>
                <w:sz w:val="28"/>
                <w:szCs w:val="28"/>
              </w:rPr>
              <w:t>个半天，按事假计算。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备</w:t>
            </w:r>
          </w:p>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课</w:t>
            </w:r>
          </w:p>
        </w:tc>
        <w:tc>
          <w:tcPr>
            <w:tcW w:w="3893" w:type="dxa"/>
            <w:vAlign w:val="center"/>
          </w:tcPr>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按要求提前备课，片区负责人负责平时的检查督导，园务主任一月记载一次检查情况。</w:t>
            </w:r>
          </w:p>
        </w:tc>
        <w:tc>
          <w:tcPr>
            <w:tcW w:w="4294" w:type="dxa"/>
          </w:tcPr>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1.一次未及时备课-100元。</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2.园务主任或片区负责人未按要求检查记载备课情况-50元（有评语、签名、结论）。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听</w:t>
            </w:r>
          </w:p>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课</w:t>
            </w:r>
          </w:p>
        </w:tc>
        <w:tc>
          <w:tcPr>
            <w:tcW w:w="3893" w:type="dxa"/>
          </w:tcPr>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园长、副园长、园务主任、片区负责人每期听课</w:t>
            </w:r>
            <w:r>
              <w:rPr>
                <w:rFonts w:hint="eastAsia" w:ascii="仿宋_GB2312" w:eastAsia="仿宋_GB2312"/>
                <w:sz w:val="28"/>
                <w:szCs w:val="28"/>
                <w:shd w:val="clear" w:color="auto" w:fill="FFFFFF"/>
              </w:rPr>
              <w:t>20</w:t>
            </w:r>
            <w:r>
              <w:rPr>
                <w:rFonts w:hint="eastAsia" w:ascii="仿宋_GB2312" w:hAnsi="仿宋" w:eastAsia="仿宋_GB2312" w:cs="仿宋"/>
                <w:sz w:val="28"/>
                <w:szCs w:val="28"/>
              </w:rPr>
              <w:t>节，教师听课</w:t>
            </w:r>
            <w:r>
              <w:rPr>
                <w:rFonts w:hint="eastAsia" w:ascii="仿宋_GB2312" w:eastAsia="仿宋_GB2312"/>
                <w:sz w:val="28"/>
                <w:szCs w:val="28"/>
                <w:shd w:val="clear" w:color="auto" w:fill="FFFFFF"/>
              </w:rPr>
              <w:t>10</w:t>
            </w:r>
            <w:r>
              <w:rPr>
                <w:rFonts w:hint="eastAsia" w:ascii="仿宋_GB2312" w:hAnsi="仿宋" w:eastAsia="仿宋_GB2312" w:cs="仿宋"/>
                <w:sz w:val="28"/>
                <w:szCs w:val="28"/>
              </w:rPr>
              <w:t>节，并认真作好听课记载。</w:t>
            </w:r>
          </w:p>
        </w:tc>
        <w:tc>
          <w:tcPr>
            <w:tcW w:w="4294" w:type="dxa"/>
          </w:tcPr>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1.每少听</w:t>
            </w:r>
            <w:r>
              <w:rPr>
                <w:rFonts w:hint="eastAsia" w:ascii="仿宋_GB2312" w:eastAsia="仿宋_GB2312"/>
                <w:sz w:val="28"/>
                <w:szCs w:val="28"/>
                <w:shd w:val="clear" w:color="auto" w:fill="FFFFFF"/>
              </w:rPr>
              <w:t>1</w:t>
            </w:r>
            <w:r>
              <w:rPr>
                <w:rFonts w:hint="eastAsia" w:ascii="仿宋_GB2312" w:hAnsi="仿宋" w:eastAsia="仿宋_GB2312" w:cs="仿宋"/>
                <w:sz w:val="28"/>
                <w:szCs w:val="28"/>
              </w:rPr>
              <w:t>节-50元。</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2.查有未听课而抄袭教案或抄袭别人听课记录者-100元。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班级工作管理</w:t>
            </w:r>
          </w:p>
        </w:tc>
        <w:tc>
          <w:tcPr>
            <w:tcW w:w="3893" w:type="dxa"/>
            <w:vAlign w:val="center"/>
          </w:tcPr>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认真管理好班级常规工作，要求每天教师有儿童情况记录，认真填写各类工作记载，认真做好家长工作，不定期家访。</w:t>
            </w:r>
          </w:p>
        </w:tc>
        <w:tc>
          <w:tcPr>
            <w:tcW w:w="4294" w:type="dxa"/>
          </w:tcPr>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1.每少1次记载-50元。</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2.1次未关灯、水龙头、电扇、门窗等各-50元。</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3.与家长争执，情况恶劣，反映到园、镇、县及以上，经查实，分别扣0.5分、1分、2分，-50-200元。</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4.离园时，教师必须待每位幼儿接完后方可下班，如漏接、错接或委托别人代管各-</w:t>
            </w:r>
            <w:r>
              <w:rPr>
                <w:rFonts w:hint="eastAsia" w:ascii="仿宋_GB2312" w:eastAsia="仿宋_GB2312"/>
                <w:sz w:val="28"/>
                <w:szCs w:val="28"/>
                <w:shd w:val="clear" w:color="auto" w:fill="FFFFFF"/>
              </w:rPr>
              <w:t>1</w:t>
            </w:r>
            <w:r>
              <w:rPr>
                <w:rFonts w:hint="eastAsia" w:ascii="仿宋_GB2312" w:hAnsi="仿宋" w:eastAsia="仿宋_GB2312" w:cs="仿宋"/>
                <w:sz w:val="28"/>
                <w:szCs w:val="28"/>
              </w:rPr>
              <w:t>分，-100元。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幼儿行为习惯管理</w:t>
            </w:r>
          </w:p>
        </w:tc>
        <w:tc>
          <w:tcPr>
            <w:tcW w:w="3893" w:type="dxa"/>
            <w:vAlign w:val="center"/>
          </w:tcPr>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按《规程》和《纲要》的要求进行管理。</w:t>
            </w:r>
          </w:p>
        </w:tc>
        <w:tc>
          <w:tcPr>
            <w:tcW w:w="4294" w:type="dxa"/>
          </w:tcPr>
          <w:p>
            <w:pPr>
              <w:numPr>
                <w:ilvl w:val="0"/>
                <w:numId w:val="1"/>
              </w:numPr>
              <w:spacing w:line="578" w:lineRule="exact"/>
              <w:rPr>
                <w:rFonts w:ascii="仿宋_GB2312" w:hAnsi="仿宋" w:eastAsia="仿宋_GB2312" w:cs="仿宋"/>
                <w:sz w:val="28"/>
                <w:szCs w:val="28"/>
              </w:rPr>
            </w:pPr>
            <w:r>
              <w:rPr>
                <w:rFonts w:hint="eastAsia" w:ascii="仿宋_GB2312" w:hAnsi="仿宋" w:eastAsia="仿宋_GB2312" w:cs="仿宋"/>
                <w:sz w:val="28"/>
                <w:szCs w:val="28"/>
              </w:rPr>
              <w:t>幼儿有下列行为者：①乱拉大小便②摘花草③乱攀爬④危险追逐打玩⑤乱扔垃圾玩具异物（大中班当班教师-50元。小班当班教师-30元。）2.教室桌椅器具不清洁、摆放不整齐-30元。3.幼儿跑失时间超过</w:t>
            </w:r>
            <w:r>
              <w:rPr>
                <w:rFonts w:hint="eastAsia" w:ascii="仿宋_GB2312" w:eastAsia="仿宋_GB2312"/>
                <w:sz w:val="28"/>
                <w:szCs w:val="28"/>
                <w:shd w:val="clear" w:color="auto" w:fill="FFFFFF"/>
              </w:rPr>
              <w:t>5</w:t>
            </w:r>
            <w:r>
              <w:rPr>
                <w:rFonts w:hint="eastAsia" w:ascii="仿宋_GB2312" w:hAnsi="仿宋" w:eastAsia="仿宋_GB2312" w:cs="仿宋"/>
                <w:sz w:val="28"/>
                <w:szCs w:val="28"/>
              </w:rPr>
              <w:t>分钟未清理寻找一次扣</w:t>
            </w:r>
            <w:r>
              <w:rPr>
                <w:rFonts w:hint="eastAsia" w:ascii="仿宋_GB2312" w:eastAsia="仿宋_GB2312"/>
                <w:sz w:val="28"/>
                <w:szCs w:val="28"/>
                <w:shd w:val="clear" w:color="auto" w:fill="FFFFFF"/>
              </w:rPr>
              <w:t>1</w:t>
            </w:r>
            <w:r>
              <w:rPr>
                <w:rFonts w:hint="eastAsia" w:ascii="仿宋_GB2312" w:hAnsi="仿宋" w:eastAsia="仿宋_GB2312" w:cs="仿宋"/>
                <w:sz w:val="28"/>
                <w:szCs w:val="28"/>
              </w:rPr>
              <w:t>分，-100元。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保育</w:t>
            </w:r>
          </w:p>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工作</w:t>
            </w:r>
          </w:p>
        </w:tc>
        <w:tc>
          <w:tcPr>
            <w:tcW w:w="3893" w:type="dxa"/>
            <w:vAlign w:val="center"/>
          </w:tcPr>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按《规程》和《纲要》的要求进行管理。</w:t>
            </w:r>
          </w:p>
        </w:tc>
        <w:tc>
          <w:tcPr>
            <w:tcW w:w="4294" w:type="dxa"/>
          </w:tcPr>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1.上班后1次未按时通风-20元。</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2.幼儿起床进教室后及放学前未整理好衣裤鞋袜、着湿裤和手脸脏，</w:t>
            </w:r>
            <w:r>
              <w:rPr>
                <w:rFonts w:hint="eastAsia" w:ascii="仿宋_GB2312" w:eastAsia="仿宋_GB2312"/>
                <w:sz w:val="28"/>
                <w:szCs w:val="28"/>
                <w:shd w:val="clear" w:color="auto" w:fill="FFFFFF"/>
              </w:rPr>
              <w:t>1</w:t>
            </w:r>
            <w:r>
              <w:rPr>
                <w:rFonts w:hint="eastAsia" w:ascii="仿宋_GB2312" w:hAnsi="仿宋" w:eastAsia="仿宋_GB2312" w:cs="仿宋"/>
                <w:sz w:val="28"/>
                <w:szCs w:val="28"/>
              </w:rPr>
              <w:t>人次-20元。</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3.班级两位教师必须共同组织幼儿早餐、午餐</w:t>
            </w:r>
            <w:r>
              <w:rPr>
                <w:rFonts w:hint="eastAsia" w:ascii="仿宋_GB2312" w:hAnsi="仿宋" w:eastAsia="仿宋_GB2312" w:cs="仿宋"/>
                <w:b/>
                <w:sz w:val="28"/>
                <w:szCs w:val="28"/>
              </w:rPr>
              <w:t>，</w:t>
            </w:r>
            <w:r>
              <w:rPr>
                <w:rFonts w:hint="eastAsia" w:ascii="仿宋_GB2312" w:hAnsi="仿宋" w:eastAsia="仿宋_GB2312" w:cs="仿宋"/>
                <w:sz w:val="28"/>
                <w:szCs w:val="28"/>
              </w:rPr>
              <w:t>发现一次没在（正常请假除外），-</w:t>
            </w:r>
            <w:r>
              <w:rPr>
                <w:rFonts w:hint="eastAsia" w:ascii="仿宋_GB2312" w:eastAsia="仿宋_GB2312"/>
                <w:sz w:val="28"/>
                <w:szCs w:val="28"/>
                <w:shd w:val="clear" w:color="auto" w:fill="FFFFFF"/>
              </w:rPr>
              <w:t>100</w:t>
            </w:r>
            <w:r>
              <w:rPr>
                <w:rFonts w:hint="eastAsia" w:ascii="仿宋_GB2312" w:hAnsi="仿宋" w:eastAsia="仿宋_GB2312" w:cs="仿宋"/>
                <w:sz w:val="28"/>
                <w:szCs w:val="28"/>
              </w:rPr>
              <w:t>元。</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4.行政值周和值周教师全天坐班，下午静园后才能下班，不得缺岗或提前下班，如有特殊情况需代班必须先经领导批准。以上情况违者一次-</w:t>
            </w:r>
            <w:r>
              <w:rPr>
                <w:rFonts w:hint="eastAsia" w:ascii="仿宋_GB2312" w:eastAsia="仿宋_GB2312"/>
                <w:sz w:val="28"/>
                <w:szCs w:val="28"/>
                <w:shd w:val="clear" w:color="auto" w:fill="FFFFFF"/>
              </w:rPr>
              <w:t>50</w:t>
            </w:r>
            <w:r>
              <w:rPr>
                <w:rFonts w:hint="eastAsia" w:ascii="仿宋_GB2312" w:hAnsi="仿宋" w:eastAsia="仿宋_GB2312" w:cs="仿宋"/>
                <w:sz w:val="28"/>
                <w:szCs w:val="28"/>
              </w:rPr>
              <w:t>元。</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5.班上教师必须出操，班主任必须领操，违者一次-</w:t>
            </w:r>
            <w:r>
              <w:rPr>
                <w:rFonts w:hint="eastAsia" w:ascii="仿宋_GB2312" w:eastAsia="仿宋_GB2312"/>
                <w:sz w:val="28"/>
                <w:szCs w:val="28"/>
                <w:shd w:val="clear" w:color="auto" w:fill="FFFFFF"/>
              </w:rPr>
              <w:t>50</w:t>
            </w:r>
            <w:r>
              <w:rPr>
                <w:rFonts w:hint="eastAsia" w:ascii="仿宋_GB2312" w:hAnsi="仿宋" w:eastAsia="仿宋_GB2312"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874" w:type="dxa"/>
          </w:tcPr>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按时上交各种资料</w:t>
            </w:r>
          </w:p>
        </w:tc>
        <w:tc>
          <w:tcPr>
            <w:tcW w:w="3893" w:type="dxa"/>
            <w:vAlign w:val="center"/>
          </w:tcPr>
          <w:p>
            <w:pPr>
              <w:spacing w:line="578" w:lineRule="exact"/>
              <w:jc w:val="left"/>
              <w:rPr>
                <w:rFonts w:ascii="仿宋_GB2312" w:hAnsi="仿宋" w:eastAsia="仿宋_GB2312" w:cs="仿宋"/>
                <w:sz w:val="28"/>
                <w:szCs w:val="28"/>
              </w:rPr>
            </w:pPr>
            <w:r>
              <w:rPr>
                <w:rFonts w:hint="eastAsia" w:ascii="仿宋_GB2312" w:hAnsi="仿宋" w:eastAsia="仿宋_GB2312" w:cs="仿宋"/>
                <w:sz w:val="28"/>
                <w:szCs w:val="28"/>
              </w:rPr>
              <w:t>按规定及时上交各种表册数据资料</w:t>
            </w:r>
          </w:p>
        </w:tc>
        <w:tc>
          <w:tcPr>
            <w:tcW w:w="4294" w:type="dxa"/>
            <w:vAlign w:val="center"/>
          </w:tcPr>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一次未按时上交-50元。</w:t>
            </w:r>
          </w:p>
          <w:p>
            <w:pPr>
              <w:spacing w:line="578" w:lineRule="exact"/>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教学物品管理</w:t>
            </w:r>
          </w:p>
        </w:tc>
        <w:tc>
          <w:tcPr>
            <w:tcW w:w="3893" w:type="dxa"/>
            <w:vAlign w:val="center"/>
          </w:tcPr>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凡各班所配备的教学设备或以本人签名领取的各种物品要爱护保管好，不得人为损坏。</w:t>
            </w:r>
          </w:p>
        </w:tc>
        <w:tc>
          <w:tcPr>
            <w:tcW w:w="4294" w:type="dxa"/>
          </w:tcPr>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1.人为损坏按物品价格照价赔偿。</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2.期末检查所在班级的物品，损失较多，面积大，-100元。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事</w:t>
            </w:r>
          </w:p>
          <w:p>
            <w:pPr>
              <w:spacing w:line="578" w:lineRule="exact"/>
              <w:jc w:val="center"/>
              <w:rPr>
                <w:rFonts w:ascii="仿宋_GB2312" w:hAnsi="仿宋" w:eastAsia="仿宋_GB2312" w:cs="仿宋"/>
                <w:sz w:val="28"/>
                <w:szCs w:val="28"/>
              </w:rPr>
            </w:pPr>
          </w:p>
          <w:p>
            <w:pPr>
              <w:spacing w:line="578" w:lineRule="exact"/>
              <w:jc w:val="center"/>
              <w:rPr>
                <w:rFonts w:ascii="仿宋_GB2312" w:hAnsi="仿宋" w:eastAsia="仿宋_GB2312" w:cs="仿宋"/>
                <w:sz w:val="28"/>
                <w:szCs w:val="28"/>
              </w:rPr>
            </w:pPr>
          </w:p>
          <w:p>
            <w:pPr>
              <w:spacing w:line="578" w:lineRule="exact"/>
              <w:jc w:val="center"/>
              <w:rPr>
                <w:rFonts w:ascii="仿宋_GB2312" w:hAnsi="仿宋" w:eastAsia="仿宋_GB2312" w:cs="仿宋"/>
                <w:sz w:val="28"/>
                <w:szCs w:val="28"/>
              </w:rPr>
            </w:pPr>
          </w:p>
          <w:p>
            <w:pPr>
              <w:spacing w:line="578" w:lineRule="exact"/>
              <w:jc w:val="center"/>
              <w:rPr>
                <w:rFonts w:ascii="仿宋_GB2312" w:hAnsi="仿宋" w:eastAsia="仿宋_GB2312" w:cs="仿宋"/>
                <w:sz w:val="28"/>
                <w:szCs w:val="28"/>
              </w:rPr>
            </w:pPr>
          </w:p>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故</w:t>
            </w:r>
          </w:p>
        </w:tc>
        <w:tc>
          <w:tcPr>
            <w:tcW w:w="3893" w:type="dxa"/>
          </w:tcPr>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1.一学年有</w:t>
            </w:r>
            <w:r>
              <w:rPr>
                <w:rFonts w:hint="eastAsia" w:ascii="仿宋_GB2312" w:eastAsia="仿宋_GB2312"/>
                <w:sz w:val="28"/>
                <w:szCs w:val="28"/>
                <w:shd w:val="clear" w:color="auto" w:fill="FFFFFF"/>
              </w:rPr>
              <w:t>1</w:t>
            </w:r>
            <w:r>
              <w:rPr>
                <w:rFonts w:hint="eastAsia" w:ascii="仿宋_GB2312" w:hAnsi="仿宋" w:eastAsia="仿宋_GB2312" w:cs="仿宋"/>
                <w:sz w:val="28"/>
                <w:szCs w:val="28"/>
              </w:rPr>
              <w:t>次以上的责任事故（推迟到岗到班、做私事、离岗、上班时间打团堆、闲聊、在岗睡觉等教师责任不到位发生的事故为责任事故），本年度不评优选先。</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2.外伤缝针、骨折、脑震荡、烧伤、烫伤及其他较严重的损伤视作事故，责任事故由责任人按规定承担医药费用，严重者还要承担相应的责任。</w:t>
            </w:r>
          </w:p>
        </w:tc>
        <w:tc>
          <w:tcPr>
            <w:tcW w:w="4294" w:type="dxa"/>
          </w:tcPr>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1.非责任事故1次-</w:t>
            </w:r>
            <w:r>
              <w:rPr>
                <w:rFonts w:hint="eastAsia" w:ascii="仿宋_GB2312" w:eastAsia="仿宋_GB2312"/>
                <w:sz w:val="28"/>
                <w:szCs w:val="28"/>
                <w:shd w:val="clear" w:color="auto" w:fill="FFFFFF"/>
              </w:rPr>
              <w:t>0.2-2</w:t>
            </w:r>
            <w:r>
              <w:rPr>
                <w:rFonts w:hint="eastAsia" w:ascii="仿宋_GB2312" w:hAnsi="仿宋" w:eastAsia="仿宋_GB2312" w:cs="仿宋"/>
                <w:sz w:val="28"/>
                <w:szCs w:val="28"/>
              </w:rPr>
              <w:t>分，-</w:t>
            </w:r>
            <w:r>
              <w:rPr>
                <w:rFonts w:hint="eastAsia" w:ascii="仿宋_GB2312" w:eastAsia="仿宋_GB2312"/>
                <w:sz w:val="28"/>
                <w:szCs w:val="28"/>
                <w:shd w:val="clear" w:color="auto" w:fill="FFFFFF"/>
              </w:rPr>
              <w:t>20-200</w:t>
            </w:r>
            <w:r>
              <w:rPr>
                <w:rFonts w:hint="eastAsia" w:ascii="仿宋_GB2312" w:hAnsi="仿宋" w:eastAsia="仿宋_GB2312" w:cs="仿宋"/>
                <w:sz w:val="28"/>
                <w:szCs w:val="28"/>
              </w:rPr>
              <w:t>元。</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2.责任事故一次-</w:t>
            </w:r>
            <w:r>
              <w:rPr>
                <w:rFonts w:hint="eastAsia" w:ascii="仿宋_GB2312" w:eastAsia="仿宋_GB2312"/>
                <w:sz w:val="28"/>
                <w:szCs w:val="28"/>
                <w:shd w:val="clear" w:color="auto" w:fill="FFFFFF"/>
              </w:rPr>
              <w:t>5-10</w:t>
            </w:r>
            <w:r>
              <w:rPr>
                <w:rFonts w:hint="eastAsia" w:ascii="仿宋_GB2312" w:hAnsi="仿宋" w:eastAsia="仿宋_GB2312" w:cs="仿宋"/>
                <w:sz w:val="28"/>
                <w:szCs w:val="28"/>
              </w:rPr>
              <w:t>分，发生额在</w:t>
            </w:r>
            <w:r>
              <w:rPr>
                <w:rFonts w:hint="eastAsia" w:ascii="仿宋_GB2312" w:eastAsia="仿宋_GB2312"/>
                <w:sz w:val="28"/>
                <w:szCs w:val="28"/>
                <w:shd w:val="clear" w:color="auto" w:fill="FFFFFF"/>
              </w:rPr>
              <w:t>500</w:t>
            </w:r>
            <w:r>
              <w:rPr>
                <w:rFonts w:hint="eastAsia" w:ascii="仿宋_GB2312" w:hAnsi="仿宋" w:eastAsia="仿宋_GB2312" w:cs="仿宋"/>
                <w:sz w:val="28"/>
                <w:szCs w:val="28"/>
              </w:rPr>
              <w:t>元以下，除保险报销、家长承担部分外的所有费用，教师和幼儿园分别按</w:t>
            </w:r>
            <w:r>
              <w:rPr>
                <w:rFonts w:hint="eastAsia" w:ascii="仿宋_GB2312" w:eastAsia="仿宋_GB2312"/>
                <w:sz w:val="28"/>
                <w:szCs w:val="28"/>
                <w:shd w:val="clear" w:color="auto" w:fill="FFFFFF"/>
              </w:rPr>
              <w:t>20%</w:t>
            </w:r>
            <w:r>
              <w:rPr>
                <w:rFonts w:hint="eastAsia" w:ascii="仿宋_GB2312" w:hAnsi="仿宋" w:eastAsia="仿宋_GB2312" w:cs="仿宋"/>
                <w:sz w:val="28"/>
                <w:szCs w:val="28"/>
              </w:rPr>
              <w:t>和</w:t>
            </w:r>
            <w:r>
              <w:rPr>
                <w:rFonts w:hint="eastAsia" w:ascii="仿宋_GB2312" w:eastAsia="仿宋_GB2312"/>
                <w:sz w:val="28"/>
                <w:szCs w:val="28"/>
                <w:shd w:val="clear" w:color="auto" w:fill="FFFFFF"/>
              </w:rPr>
              <w:t>80%</w:t>
            </w:r>
            <w:r>
              <w:rPr>
                <w:rFonts w:hint="eastAsia" w:ascii="仿宋_GB2312" w:hAnsi="仿宋" w:eastAsia="仿宋_GB2312" w:cs="仿宋"/>
                <w:sz w:val="28"/>
                <w:szCs w:val="28"/>
              </w:rPr>
              <w:t>的比例承担；发生额在</w:t>
            </w:r>
            <w:r>
              <w:rPr>
                <w:rFonts w:hint="eastAsia" w:ascii="仿宋_GB2312" w:eastAsia="仿宋_GB2312"/>
                <w:sz w:val="28"/>
                <w:szCs w:val="28"/>
                <w:shd w:val="clear" w:color="auto" w:fill="FFFFFF"/>
              </w:rPr>
              <w:t>500</w:t>
            </w:r>
            <w:r>
              <w:rPr>
                <w:rFonts w:hint="eastAsia" w:ascii="仿宋_GB2312" w:hAnsi="仿宋" w:eastAsia="仿宋_GB2312" w:cs="仿宋"/>
                <w:sz w:val="28"/>
                <w:szCs w:val="28"/>
              </w:rPr>
              <w:t>元以上，除保险报销、家长承担部分外的所有费用，教师和幼儿园分别按</w:t>
            </w:r>
            <w:r>
              <w:rPr>
                <w:rFonts w:hint="eastAsia" w:ascii="仿宋_GB2312" w:eastAsia="仿宋_GB2312"/>
                <w:sz w:val="28"/>
                <w:szCs w:val="28"/>
                <w:shd w:val="clear" w:color="auto" w:fill="FFFFFF"/>
              </w:rPr>
              <w:t>10%</w:t>
            </w:r>
            <w:r>
              <w:rPr>
                <w:rFonts w:hint="eastAsia" w:ascii="仿宋_GB2312" w:hAnsi="仿宋" w:eastAsia="仿宋_GB2312" w:cs="仿宋"/>
                <w:sz w:val="28"/>
                <w:szCs w:val="28"/>
              </w:rPr>
              <w:t>和</w:t>
            </w:r>
            <w:r>
              <w:rPr>
                <w:rFonts w:hint="eastAsia" w:ascii="仿宋_GB2312" w:eastAsia="仿宋_GB2312"/>
                <w:sz w:val="28"/>
                <w:szCs w:val="28"/>
                <w:shd w:val="clear" w:color="auto" w:fill="FFFFFF"/>
              </w:rPr>
              <w:t>90%</w:t>
            </w:r>
            <w:r>
              <w:rPr>
                <w:rFonts w:hint="eastAsia" w:ascii="仿宋_GB2312" w:hAnsi="仿宋" w:eastAsia="仿宋_GB2312" w:cs="仿宋"/>
                <w:sz w:val="28"/>
                <w:szCs w:val="28"/>
              </w:rPr>
              <w:t>的比例承担；如因体罚和个人责任造成的伤害事故，经济责任由责任教师全权负责，安全分值加倍扣；如需护理，由直接责任教师负责。</w:t>
            </w:r>
          </w:p>
        </w:tc>
      </w:tr>
    </w:tbl>
    <w:p>
      <w:pPr>
        <w:spacing w:line="578"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三、勤（25分）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3863"/>
        <w:gridCol w:w="4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pPr>
              <w:spacing w:line="578" w:lineRule="exact"/>
              <w:jc w:val="center"/>
              <w:rPr>
                <w:rFonts w:ascii="仿宋_GB2312" w:hAnsi="仿宋" w:eastAsia="仿宋_GB2312" w:cs="仿宋"/>
                <w:sz w:val="28"/>
                <w:szCs w:val="28"/>
              </w:rPr>
            </w:pPr>
          </w:p>
          <w:p>
            <w:pPr>
              <w:spacing w:line="578" w:lineRule="exact"/>
              <w:jc w:val="center"/>
              <w:rPr>
                <w:rFonts w:ascii="仿宋_GB2312" w:hAnsi="仿宋" w:eastAsia="仿宋_GB2312" w:cs="仿宋"/>
                <w:sz w:val="28"/>
                <w:szCs w:val="28"/>
              </w:rPr>
            </w:pPr>
          </w:p>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病</w:t>
            </w:r>
          </w:p>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假</w:t>
            </w:r>
          </w:p>
          <w:p>
            <w:pPr>
              <w:spacing w:line="578" w:lineRule="exact"/>
              <w:jc w:val="center"/>
              <w:rPr>
                <w:rFonts w:ascii="仿宋_GB2312" w:hAnsi="仿宋" w:eastAsia="仿宋_GB2312" w:cs="仿宋"/>
                <w:sz w:val="28"/>
                <w:szCs w:val="28"/>
              </w:rPr>
            </w:pPr>
          </w:p>
        </w:tc>
        <w:tc>
          <w:tcPr>
            <w:tcW w:w="3863" w:type="dxa"/>
            <w:vAlign w:val="center"/>
          </w:tcPr>
          <w:p>
            <w:pPr>
              <w:spacing w:line="540" w:lineRule="exact"/>
              <w:rPr>
                <w:rFonts w:ascii="仿宋_GB2312" w:hAnsi="仿宋" w:eastAsia="仿宋_GB2312" w:cs="仿宋"/>
                <w:sz w:val="28"/>
                <w:szCs w:val="28"/>
              </w:rPr>
            </w:pPr>
            <w:r>
              <w:rPr>
                <w:rFonts w:hint="eastAsia" w:ascii="仿宋_GB2312" w:hAnsi="仿宋" w:eastAsia="仿宋_GB2312" w:cs="仿宋"/>
                <w:sz w:val="28"/>
                <w:szCs w:val="28"/>
              </w:rPr>
              <w:t>2天以上病假必须持县及以上医院医生证明，领导批准，方可离岗（含开会、业务学习等集体活动）。</w:t>
            </w:r>
          </w:p>
          <w:p>
            <w:pPr>
              <w:spacing w:line="578" w:lineRule="exact"/>
              <w:jc w:val="center"/>
              <w:rPr>
                <w:rFonts w:ascii="仿宋_GB2312" w:hAnsi="仿宋" w:eastAsia="仿宋_GB2312" w:cs="仿宋"/>
                <w:sz w:val="28"/>
                <w:szCs w:val="28"/>
              </w:rPr>
            </w:pPr>
          </w:p>
        </w:tc>
        <w:tc>
          <w:tcPr>
            <w:tcW w:w="4099" w:type="dxa"/>
          </w:tcPr>
          <w:p>
            <w:pPr>
              <w:spacing w:line="540" w:lineRule="exact"/>
              <w:rPr>
                <w:rFonts w:ascii="仿宋_GB2312" w:hAnsi="仿宋" w:eastAsia="仿宋_GB2312" w:cs="仿宋"/>
                <w:sz w:val="28"/>
                <w:szCs w:val="28"/>
              </w:rPr>
            </w:pPr>
            <w:r>
              <w:rPr>
                <w:rFonts w:hint="eastAsia" w:ascii="仿宋_GB2312" w:hAnsi="仿宋" w:eastAsia="仿宋_GB2312" w:cs="仿宋"/>
                <w:sz w:val="28"/>
                <w:szCs w:val="28"/>
              </w:rPr>
              <w:t>1.门诊病假：2天以内（含2天）每天扣60元，不扣分；3天（含3天）以上，7天以内（含7天），每天扣80元，扣0.1分；8天以上（含8天），每天扣80元，扣0.5分。自己调课。</w:t>
            </w:r>
          </w:p>
          <w:p>
            <w:pPr>
              <w:spacing w:line="540" w:lineRule="exact"/>
              <w:rPr>
                <w:rFonts w:ascii="仿宋_GB2312" w:hAnsi="仿宋" w:eastAsia="仿宋_GB2312" w:cs="仿宋"/>
                <w:sz w:val="28"/>
                <w:szCs w:val="28"/>
              </w:rPr>
            </w:pPr>
            <w:r>
              <w:rPr>
                <w:rFonts w:hint="eastAsia" w:ascii="仿宋_GB2312" w:hAnsi="仿宋" w:eastAsia="仿宋_GB2312" w:cs="仿宋"/>
                <w:sz w:val="28"/>
                <w:szCs w:val="28"/>
              </w:rPr>
              <w:t>2.大病住院：①7天（含7天）以内，每天扣80元，扣0.1分；②8天（含8天）至一月，-0.5分每天扣50元，-0.5分；③在编教师病假1月以上2月以下，-0.8分，按本人工资发给，超过2个月不满6个月的，-1分，从第三个月起，工作年限不满10年的，按本人工资90%计发，工作年限满10年的，按本人工资发给。超过6个月,从第7个月起，-1.2分，工作年限不满10年的，按本人工资70%计发，工作年限满10年的，按本人工资80%发给。年终绩效、目标考核（考核部分）按年平均工作量按实际工作月计发。</w:t>
            </w:r>
          </w:p>
          <w:p>
            <w:pPr>
              <w:spacing w:line="540" w:lineRule="exact"/>
              <w:rPr>
                <w:rFonts w:ascii="仿宋_GB2312" w:hAnsi="仿宋" w:eastAsia="仿宋_GB2312" w:cs="仿宋"/>
                <w:sz w:val="28"/>
                <w:szCs w:val="28"/>
              </w:rPr>
            </w:pPr>
            <w:r>
              <w:rPr>
                <w:rFonts w:hint="eastAsia" w:ascii="仿宋_GB2312" w:hAnsi="仿宋" w:eastAsia="仿宋_GB2312" w:cs="仿宋"/>
                <w:sz w:val="28"/>
                <w:szCs w:val="28"/>
              </w:rPr>
              <w:t>3.临聘教师一期累计请病假一月作解聘处理。</w:t>
            </w:r>
          </w:p>
          <w:p>
            <w:pPr>
              <w:spacing w:line="540" w:lineRule="exact"/>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pPr>
              <w:spacing w:line="578" w:lineRule="exact"/>
              <w:jc w:val="center"/>
              <w:rPr>
                <w:rFonts w:hint="eastAsia" w:ascii="仿宋_GB2312" w:hAnsi="仿宋" w:eastAsia="仿宋_GB2312" w:cs="仿宋"/>
                <w:sz w:val="28"/>
                <w:szCs w:val="28"/>
                <w:lang w:eastAsia="zh-CN"/>
              </w:rPr>
            </w:pPr>
            <w:r>
              <w:rPr>
                <w:rFonts w:hint="eastAsia" w:ascii="仿宋_GB2312" w:hAnsi="仿宋" w:eastAsia="仿宋_GB2312" w:cs="仿宋"/>
                <w:sz w:val="28"/>
                <w:szCs w:val="28"/>
              </w:rPr>
              <w:t>产</w:t>
            </w:r>
            <w:r>
              <w:rPr>
                <w:rFonts w:hint="eastAsia" w:ascii="仿宋_GB2312" w:hAnsi="仿宋" w:eastAsia="仿宋_GB2312" w:cs="仿宋"/>
                <w:sz w:val="28"/>
                <w:szCs w:val="28"/>
                <w:lang w:val="en-US" w:eastAsia="zh-CN"/>
              </w:rPr>
              <w:t xml:space="preserve">  </w:t>
            </w:r>
            <w:r>
              <w:rPr>
                <w:rFonts w:hint="eastAsia" w:ascii="仿宋_GB2312" w:hAnsi="仿宋" w:eastAsia="仿宋_GB2312" w:cs="仿宋"/>
                <w:sz w:val="28"/>
                <w:szCs w:val="28"/>
              </w:rPr>
              <w:t>假</w:t>
            </w:r>
          </w:p>
          <w:p>
            <w:pPr>
              <w:spacing w:line="578" w:lineRule="exact"/>
              <w:jc w:val="center"/>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育儿假</w:t>
            </w:r>
          </w:p>
        </w:tc>
        <w:tc>
          <w:tcPr>
            <w:tcW w:w="3863" w:type="dxa"/>
            <w:vAlign w:val="center"/>
          </w:tcPr>
          <w:p>
            <w:pPr>
              <w:spacing w:line="480" w:lineRule="exact"/>
              <w:jc w:val="center"/>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按国家相关规定执行。</w:t>
            </w:r>
          </w:p>
        </w:tc>
        <w:tc>
          <w:tcPr>
            <w:tcW w:w="4099" w:type="dxa"/>
          </w:tcPr>
          <w:p>
            <w:pPr>
              <w:spacing w:line="540" w:lineRule="exact"/>
              <w:rPr>
                <w:rFonts w:ascii="仿宋_GB2312" w:hAnsi="仿宋" w:eastAsia="仿宋_GB2312" w:cs="仿宋"/>
                <w:sz w:val="28"/>
                <w:szCs w:val="28"/>
              </w:rPr>
            </w:pPr>
            <w:r>
              <w:rPr>
                <w:rFonts w:hint="eastAsia" w:ascii="仿宋_GB2312" w:hAnsi="仿宋" w:eastAsia="仿宋_GB2312" w:cs="仿宋"/>
                <w:sz w:val="28"/>
                <w:szCs w:val="28"/>
              </w:rPr>
              <w:t>1.产假绩效考核按年平均工作量按实计发；目标考核（考核部分）按三等计发。</w:t>
            </w:r>
          </w:p>
          <w:p>
            <w:pPr>
              <w:spacing w:line="540" w:lineRule="exact"/>
              <w:rPr>
                <w:rFonts w:ascii="仿宋_GB2312" w:hAnsi="仿宋" w:eastAsia="仿宋_GB2312" w:cs="仿宋"/>
                <w:sz w:val="28"/>
                <w:szCs w:val="28"/>
              </w:rPr>
            </w:pPr>
            <w:r>
              <w:rPr>
                <w:rFonts w:hint="eastAsia" w:ascii="仿宋_GB2312" w:hAnsi="仿宋" w:eastAsia="仿宋_GB2312" w:cs="仿宋"/>
                <w:sz w:val="28"/>
                <w:szCs w:val="28"/>
              </w:rPr>
              <w:t>2.跨年度以起假当年计算。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婚假</w:t>
            </w:r>
          </w:p>
        </w:tc>
        <w:tc>
          <w:tcPr>
            <w:tcW w:w="3863" w:type="dxa"/>
            <w:vAlign w:val="center"/>
          </w:tcPr>
          <w:p>
            <w:pPr>
              <w:spacing w:line="578"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婚假1天（不补假）。</w:t>
            </w:r>
          </w:p>
        </w:tc>
        <w:tc>
          <w:tcPr>
            <w:tcW w:w="4099" w:type="dxa"/>
            <w:vAlign w:val="center"/>
          </w:tcPr>
          <w:p>
            <w:pPr>
              <w:spacing w:line="578"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教师自己调课。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pPr>
              <w:spacing w:line="578" w:lineRule="exact"/>
              <w:jc w:val="center"/>
              <w:rPr>
                <w:rFonts w:ascii="仿宋_GB2312" w:hAnsi="仿宋" w:eastAsia="仿宋_GB2312" w:cs="仿宋"/>
                <w:sz w:val="28"/>
                <w:szCs w:val="28"/>
              </w:rPr>
            </w:pPr>
          </w:p>
          <w:p>
            <w:pPr>
              <w:spacing w:line="578" w:lineRule="exact"/>
              <w:ind w:firstLine="140" w:firstLineChars="50"/>
              <w:jc w:val="center"/>
              <w:rPr>
                <w:rFonts w:ascii="仿宋_GB2312" w:hAnsi="仿宋" w:eastAsia="仿宋_GB2312" w:cs="仿宋"/>
                <w:sz w:val="28"/>
                <w:szCs w:val="28"/>
              </w:rPr>
            </w:pPr>
            <w:r>
              <w:rPr>
                <w:rFonts w:hint="eastAsia" w:ascii="仿宋_GB2312" w:hAnsi="仿宋" w:eastAsia="仿宋_GB2312" w:cs="仿宋"/>
                <w:sz w:val="28"/>
                <w:szCs w:val="28"/>
              </w:rPr>
              <w:t>事</w:t>
            </w:r>
          </w:p>
          <w:p>
            <w:pPr>
              <w:spacing w:line="578" w:lineRule="exact"/>
              <w:ind w:firstLine="140" w:firstLineChars="50"/>
              <w:jc w:val="center"/>
              <w:rPr>
                <w:rFonts w:ascii="仿宋_GB2312" w:hAnsi="仿宋" w:eastAsia="仿宋_GB2312" w:cs="仿宋"/>
                <w:sz w:val="28"/>
                <w:szCs w:val="28"/>
              </w:rPr>
            </w:pPr>
            <w:r>
              <w:rPr>
                <w:rFonts w:hint="eastAsia" w:ascii="仿宋_GB2312" w:hAnsi="仿宋" w:eastAsia="仿宋_GB2312" w:cs="仿宋"/>
                <w:sz w:val="28"/>
                <w:szCs w:val="28"/>
              </w:rPr>
              <w:t>假</w:t>
            </w:r>
          </w:p>
          <w:p>
            <w:pPr>
              <w:spacing w:line="578" w:lineRule="exact"/>
              <w:jc w:val="center"/>
              <w:rPr>
                <w:rFonts w:ascii="仿宋_GB2312" w:hAnsi="仿宋" w:eastAsia="仿宋_GB2312" w:cs="仿宋"/>
                <w:sz w:val="28"/>
                <w:szCs w:val="28"/>
              </w:rPr>
            </w:pPr>
          </w:p>
        </w:tc>
        <w:tc>
          <w:tcPr>
            <w:tcW w:w="3863" w:type="dxa"/>
            <w:vAlign w:val="center"/>
          </w:tcPr>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事假须提前请假，不得请霸王假，请霸王假当旷工处理。</w:t>
            </w:r>
          </w:p>
          <w:p>
            <w:pPr>
              <w:spacing w:line="578" w:lineRule="exact"/>
              <w:jc w:val="center"/>
              <w:rPr>
                <w:rFonts w:ascii="仿宋_GB2312" w:hAnsi="仿宋" w:eastAsia="仿宋_GB2312" w:cs="仿宋"/>
                <w:sz w:val="28"/>
                <w:szCs w:val="28"/>
              </w:rPr>
            </w:pPr>
          </w:p>
        </w:tc>
        <w:tc>
          <w:tcPr>
            <w:tcW w:w="4099" w:type="dxa"/>
          </w:tcPr>
          <w:p>
            <w:pPr>
              <w:spacing w:line="578" w:lineRule="exact"/>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1.事假</w:t>
            </w:r>
            <w:r>
              <w:rPr>
                <w:rFonts w:hint="eastAsia" w:ascii="仿宋_GB2312" w:eastAsia="仿宋_GB2312"/>
                <w:color w:val="000000" w:themeColor="text1"/>
                <w:sz w:val="28"/>
                <w:szCs w:val="28"/>
                <w:shd w:val="clear" w:color="auto" w:fill="FFFFFF"/>
                <w14:textFill>
                  <w14:solidFill>
                    <w14:schemeClr w14:val="tx1"/>
                  </w14:solidFill>
                </w14:textFill>
              </w:rPr>
              <w:t>1</w:t>
            </w:r>
            <w:r>
              <w:rPr>
                <w:rFonts w:hint="eastAsia" w:ascii="仿宋_GB2312" w:hAnsi="仿宋" w:eastAsia="仿宋_GB2312" w:cs="仿宋"/>
                <w:b/>
                <w:color w:val="000000" w:themeColor="text1"/>
                <w:sz w:val="28"/>
                <w:szCs w:val="28"/>
                <w14:textFill>
                  <w14:solidFill>
                    <w14:schemeClr w14:val="tx1"/>
                  </w14:solidFill>
                </w14:textFill>
              </w:rPr>
              <w:t>-2天（含2天）每天</w:t>
            </w:r>
            <w:r>
              <w:rPr>
                <w:rFonts w:hint="eastAsia" w:ascii="仿宋_GB2312" w:hAnsi="仿宋" w:eastAsia="仿宋_GB2312" w:cs="仿宋"/>
                <w:color w:val="000000" w:themeColor="text1"/>
                <w:sz w:val="28"/>
                <w:szCs w:val="28"/>
                <w14:textFill>
                  <w14:solidFill>
                    <w14:schemeClr w14:val="tx1"/>
                  </w14:solidFill>
                </w14:textFill>
              </w:rPr>
              <w:t>-</w:t>
            </w:r>
            <w:r>
              <w:rPr>
                <w:rFonts w:hint="eastAsia" w:ascii="仿宋_GB2312" w:eastAsia="仿宋_GB2312"/>
                <w:color w:val="000000" w:themeColor="text1"/>
                <w:sz w:val="28"/>
                <w:szCs w:val="28"/>
                <w:shd w:val="clear" w:color="auto" w:fill="FFFFFF"/>
                <w14:textFill>
                  <w14:solidFill>
                    <w14:schemeClr w14:val="tx1"/>
                  </w14:solidFill>
                </w14:textFill>
              </w:rPr>
              <w:t>100</w:t>
            </w:r>
            <w:r>
              <w:rPr>
                <w:rFonts w:hint="eastAsia" w:ascii="仿宋_GB2312" w:hAnsi="仿宋" w:eastAsia="仿宋_GB2312" w:cs="仿宋"/>
                <w:color w:val="000000" w:themeColor="text1"/>
                <w:sz w:val="28"/>
                <w:szCs w:val="28"/>
                <w14:textFill>
                  <w14:solidFill>
                    <w14:schemeClr w14:val="tx1"/>
                  </w14:solidFill>
                </w14:textFill>
              </w:rPr>
              <w:t>元（领导批准，自己调课、还课）；一期累计请假两天以上（不含两天）每天-100元，-0.1分。</w:t>
            </w:r>
          </w:p>
          <w:p>
            <w:pPr>
              <w:spacing w:line="578" w:lineRule="exact"/>
              <w:rPr>
                <w:rFonts w:ascii="仿宋_GB2312" w:hAnsi="仿宋" w:eastAsia="仿宋_GB2312" w:cs="仿宋"/>
                <w:sz w:val="28"/>
                <w:szCs w:val="28"/>
              </w:rPr>
            </w:pPr>
            <w:r>
              <w:rPr>
                <w:rFonts w:hint="eastAsia" w:ascii="仿宋_GB2312" w:hAnsi="仿宋" w:eastAsia="仿宋_GB2312" w:cs="仿宋"/>
                <w:color w:val="000000" w:themeColor="text1"/>
                <w:sz w:val="28"/>
                <w:szCs w:val="28"/>
                <w14:textFill>
                  <w14:solidFill>
                    <w14:schemeClr w14:val="tx1"/>
                  </w14:solidFill>
                </w14:textFill>
              </w:rPr>
              <w:t xml:space="preserve"> 2.临聘职工一期累计请假10天，作自动解聘处理。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pPr>
              <w:spacing w:line="578" w:lineRule="exact"/>
              <w:ind w:firstLine="140" w:firstLineChars="50"/>
              <w:jc w:val="center"/>
              <w:rPr>
                <w:rFonts w:ascii="仿宋_GB2312" w:hAnsi="仿宋" w:eastAsia="仿宋_GB2312" w:cs="仿宋"/>
                <w:sz w:val="28"/>
                <w:szCs w:val="28"/>
              </w:rPr>
            </w:pPr>
            <w:r>
              <w:rPr>
                <w:rFonts w:hint="eastAsia" w:ascii="仿宋_GB2312" w:hAnsi="仿宋" w:eastAsia="仿宋_GB2312" w:cs="仿宋"/>
                <w:sz w:val="28"/>
                <w:szCs w:val="28"/>
              </w:rPr>
              <w:t>丧</w:t>
            </w:r>
          </w:p>
          <w:p>
            <w:pPr>
              <w:spacing w:line="578" w:lineRule="exact"/>
              <w:ind w:firstLine="140" w:firstLineChars="50"/>
              <w:jc w:val="center"/>
              <w:rPr>
                <w:rFonts w:ascii="仿宋_GB2312" w:hAnsi="仿宋" w:eastAsia="仿宋_GB2312" w:cs="仿宋"/>
                <w:sz w:val="28"/>
                <w:szCs w:val="28"/>
              </w:rPr>
            </w:pPr>
            <w:r>
              <w:rPr>
                <w:rFonts w:hint="eastAsia" w:ascii="仿宋_GB2312" w:hAnsi="仿宋" w:eastAsia="仿宋_GB2312" w:cs="仿宋"/>
                <w:sz w:val="28"/>
                <w:szCs w:val="28"/>
              </w:rPr>
              <w:t>假</w:t>
            </w:r>
          </w:p>
        </w:tc>
        <w:tc>
          <w:tcPr>
            <w:tcW w:w="3863" w:type="dxa"/>
            <w:vAlign w:val="center"/>
          </w:tcPr>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直系亲属去世准假4天（双方父母、配偶、子女），非直系亲属去世准假2天（自己的兄妹、外公外婆、爷爷奶奶）。</w:t>
            </w:r>
          </w:p>
        </w:tc>
        <w:tc>
          <w:tcPr>
            <w:tcW w:w="4099" w:type="dxa"/>
            <w:vAlign w:val="center"/>
          </w:tcPr>
          <w:p>
            <w:pPr>
              <w:tabs>
                <w:tab w:val="left" w:pos="360"/>
              </w:tabs>
              <w:spacing w:line="578" w:lineRule="exact"/>
              <w:ind w:left="360" w:hanging="360"/>
              <w:jc w:val="left"/>
              <w:rPr>
                <w:rFonts w:ascii="仿宋_GB2312" w:hAnsi="仿宋" w:eastAsia="仿宋_GB2312" w:cs="仿宋"/>
                <w:sz w:val="28"/>
                <w:szCs w:val="28"/>
              </w:rPr>
            </w:pPr>
            <w:r>
              <w:rPr>
                <w:rFonts w:hint="eastAsia" w:ascii="仿宋_GB2312" w:hAnsi="仿宋" w:eastAsia="仿宋_GB2312" w:cs="仿宋"/>
                <w:sz w:val="28"/>
                <w:szCs w:val="28"/>
              </w:rPr>
              <w:t>1.省外往返假增加</w:t>
            </w:r>
            <w:r>
              <w:rPr>
                <w:rFonts w:hint="eastAsia" w:ascii="仿宋_GB2312" w:eastAsia="仿宋_GB2312"/>
                <w:sz w:val="28"/>
                <w:szCs w:val="28"/>
                <w:shd w:val="clear" w:color="auto" w:fill="FFFFFF"/>
              </w:rPr>
              <w:t>2</w:t>
            </w:r>
            <w:r>
              <w:rPr>
                <w:rFonts w:hint="eastAsia" w:ascii="仿宋_GB2312" w:hAnsi="仿宋" w:eastAsia="仿宋_GB2312" w:cs="仿宋"/>
                <w:sz w:val="28"/>
                <w:szCs w:val="28"/>
              </w:rPr>
              <w:t>天。</w:t>
            </w:r>
          </w:p>
          <w:p>
            <w:pPr>
              <w:tabs>
                <w:tab w:val="left" w:pos="360"/>
              </w:tabs>
              <w:spacing w:line="578" w:lineRule="exact"/>
              <w:ind w:left="360" w:hanging="360"/>
              <w:jc w:val="left"/>
              <w:rPr>
                <w:rFonts w:ascii="仿宋_GB2312" w:hAnsi="仿宋" w:eastAsia="仿宋_GB2312" w:cs="仿宋"/>
                <w:sz w:val="28"/>
                <w:szCs w:val="28"/>
              </w:rPr>
            </w:pPr>
            <w:r>
              <w:rPr>
                <w:rFonts w:hint="eastAsia" w:ascii="仿宋_GB2312" w:hAnsi="仿宋" w:eastAsia="仿宋_GB2312" w:cs="仿宋"/>
                <w:sz w:val="28"/>
                <w:szCs w:val="28"/>
              </w:rPr>
              <w:t>2.市外往返假增加</w:t>
            </w:r>
            <w:r>
              <w:rPr>
                <w:rFonts w:hint="eastAsia" w:ascii="仿宋_GB2312" w:eastAsia="仿宋_GB2312"/>
                <w:sz w:val="28"/>
                <w:szCs w:val="28"/>
                <w:shd w:val="clear" w:color="auto" w:fill="FFFFFF"/>
              </w:rPr>
              <w:t>1</w:t>
            </w:r>
            <w:r>
              <w:rPr>
                <w:rFonts w:hint="eastAsia" w:ascii="仿宋_GB2312" w:hAnsi="仿宋" w:eastAsia="仿宋_GB2312" w:cs="仿宋"/>
                <w:sz w:val="28"/>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pPr>
              <w:spacing w:line="578" w:lineRule="exact"/>
              <w:ind w:firstLine="140" w:firstLineChars="50"/>
              <w:jc w:val="center"/>
              <w:rPr>
                <w:rFonts w:ascii="仿宋_GB2312" w:hAnsi="仿宋" w:eastAsia="仿宋_GB2312" w:cs="仿宋"/>
                <w:sz w:val="28"/>
                <w:szCs w:val="28"/>
              </w:rPr>
            </w:pPr>
            <w:r>
              <w:rPr>
                <w:rFonts w:hint="eastAsia" w:ascii="仿宋_GB2312" w:hAnsi="仿宋" w:eastAsia="仿宋_GB2312" w:cs="仿宋"/>
                <w:sz w:val="28"/>
                <w:szCs w:val="28"/>
              </w:rPr>
              <w:t>迟到</w:t>
            </w:r>
          </w:p>
          <w:p>
            <w:pPr>
              <w:spacing w:line="578" w:lineRule="exact"/>
              <w:ind w:firstLine="140" w:firstLineChars="50"/>
              <w:jc w:val="center"/>
              <w:rPr>
                <w:rFonts w:ascii="仿宋_GB2312" w:hAnsi="仿宋" w:eastAsia="仿宋_GB2312" w:cs="仿宋"/>
                <w:sz w:val="28"/>
                <w:szCs w:val="28"/>
              </w:rPr>
            </w:pPr>
            <w:r>
              <w:rPr>
                <w:rFonts w:hint="eastAsia" w:ascii="仿宋_GB2312" w:hAnsi="仿宋" w:eastAsia="仿宋_GB2312" w:cs="仿宋"/>
                <w:sz w:val="28"/>
                <w:szCs w:val="28"/>
              </w:rPr>
              <w:t>早退</w:t>
            </w:r>
          </w:p>
          <w:p>
            <w:pPr>
              <w:spacing w:line="578" w:lineRule="exact"/>
              <w:ind w:firstLine="140" w:firstLineChars="50"/>
              <w:jc w:val="center"/>
              <w:rPr>
                <w:rFonts w:ascii="仿宋_GB2312" w:hAnsi="仿宋" w:eastAsia="仿宋_GB2312" w:cs="仿宋"/>
                <w:sz w:val="28"/>
                <w:szCs w:val="28"/>
              </w:rPr>
            </w:pPr>
            <w:r>
              <w:rPr>
                <w:rFonts w:hint="eastAsia" w:ascii="仿宋_GB2312" w:hAnsi="仿宋" w:eastAsia="仿宋_GB2312" w:cs="仿宋"/>
                <w:sz w:val="28"/>
                <w:szCs w:val="28"/>
              </w:rPr>
              <w:t>旷工</w:t>
            </w:r>
          </w:p>
          <w:p>
            <w:pPr>
              <w:spacing w:line="578" w:lineRule="exact"/>
              <w:jc w:val="center"/>
              <w:rPr>
                <w:rFonts w:ascii="仿宋_GB2312" w:hAnsi="仿宋" w:eastAsia="仿宋_GB2312" w:cs="仿宋"/>
                <w:sz w:val="28"/>
                <w:szCs w:val="28"/>
              </w:rPr>
            </w:pPr>
          </w:p>
        </w:tc>
        <w:tc>
          <w:tcPr>
            <w:tcW w:w="3863" w:type="dxa"/>
            <w:vAlign w:val="center"/>
          </w:tcPr>
          <w:p>
            <w:pPr>
              <w:spacing w:line="578" w:lineRule="exact"/>
              <w:jc w:val="left"/>
              <w:rPr>
                <w:rFonts w:ascii="仿宋_GB2312" w:hAnsi="仿宋" w:eastAsia="仿宋_GB2312" w:cs="仿宋"/>
                <w:sz w:val="28"/>
                <w:szCs w:val="28"/>
              </w:rPr>
            </w:pPr>
            <w:r>
              <w:rPr>
                <w:rFonts w:hint="eastAsia" w:ascii="仿宋_GB2312" w:hAnsi="仿宋" w:eastAsia="仿宋_GB2312" w:cs="仿宋"/>
                <w:sz w:val="28"/>
                <w:szCs w:val="28"/>
              </w:rPr>
              <w:t>1.每天上班按时签到，以办公室时间为准。</w:t>
            </w:r>
          </w:p>
          <w:p>
            <w:pPr>
              <w:spacing w:line="578" w:lineRule="exact"/>
              <w:jc w:val="left"/>
              <w:rPr>
                <w:rFonts w:ascii="仿宋_GB2312" w:hAnsi="仿宋" w:eastAsia="仿宋_GB2312" w:cs="仿宋"/>
                <w:sz w:val="28"/>
                <w:szCs w:val="28"/>
              </w:rPr>
            </w:pPr>
            <w:r>
              <w:rPr>
                <w:rFonts w:hint="eastAsia" w:ascii="仿宋_GB2312" w:hAnsi="仿宋" w:eastAsia="仿宋_GB2312" w:cs="仿宋"/>
                <w:sz w:val="28"/>
                <w:szCs w:val="28"/>
              </w:rPr>
              <w:t>2.一学年有1次以上旷工，本年度不评优选先。</w:t>
            </w:r>
          </w:p>
        </w:tc>
        <w:tc>
          <w:tcPr>
            <w:tcW w:w="4099" w:type="dxa"/>
          </w:tcPr>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1.早退、迟到1-5分钟，-10元。</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2.早退、迟到6-10分钟，-15元。</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3.早退、迟到11-15分钟，-20元。</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4.15分钟以上扣30元，1小时以上按矿工计算。</w:t>
            </w:r>
          </w:p>
          <w:p>
            <w:pPr>
              <w:numPr>
                <w:ilvl w:val="0"/>
                <w:numId w:val="2"/>
              </w:numPr>
              <w:spacing w:line="578" w:lineRule="exact"/>
              <w:rPr>
                <w:rFonts w:ascii="仿宋_GB2312" w:hAnsi="仿宋" w:eastAsia="仿宋_GB2312" w:cs="仿宋"/>
                <w:sz w:val="28"/>
                <w:szCs w:val="28"/>
              </w:rPr>
            </w:pPr>
            <w:r>
              <w:rPr>
                <w:rFonts w:hint="eastAsia" w:ascii="仿宋_GB2312" w:hAnsi="仿宋" w:eastAsia="仿宋_GB2312" w:cs="仿宋"/>
                <w:sz w:val="28"/>
                <w:szCs w:val="28"/>
              </w:rPr>
              <w:t>旷工一次-2分，-200元。</w:t>
            </w:r>
          </w:p>
          <w:p>
            <w:pPr>
              <w:spacing w:line="578" w:lineRule="exact"/>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pPr>
              <w:spacing w:line="578" w:lineRule="exact"/>
              <w:ind w:firstLine="140" w:firstLineChars="50"/>
              <w:jc w:val="center"/>
              <w:rPr>
                <w:rFonts w:ascii="仿宋_GB2312" w:hAnsi="仿宋" w:eastAsia="仿宋_GB2312" w:cs="仿宋"/>
                <w:sz w:val="28"/>
                <w:szCs w:val="28"/>
              </w:rPr>
            </w:pPr>
            <w:r>
              <w:rPr>
                <w:rFonts w:hint="eastAsia" w:ascii="仿宋_GB2312" w:hAnsi="仿宋" w:eastAsia="仿宋_GB2312" w:cs="仿宋"/>
                <w:sz w:val="28"/>
                <w:szCs w:val="28"/>
              </w:rPr>
              <w:t>自考</w:t>
            </w:r>
          </w:p>
          <w:p>
            <w:pPr>
              <w:spacing w:line="578" w:lineRule="exact"/>
              <w:ind w:firstLine="140" w:firstLineChars="50"/>
              <w:jc w:val="center"/>
              <w:rPr>
                <w:rFonts w:ascii="仿宋_GB2312" w:hAnsi="仿宋" w:eastAsia="仿宋_GB2312" w:cs="仿宋"/>
                <w:sz w:val="28"/>
                <w:szCs w:val="28"/>
              </w:rPr>
            </w:pPr>
            <w:r>
              <w:rPr>
                <w:rFonts w:hint="eastAsia" w:ascii="仿宋_GB2312" w:hAnsi="仿宋" w:eastAsia="仿宋_GB2312" w:cs="仿宋"/>
                <w:sz w:val="28"/>
                <w:szCs w:val="28"/>
              </w:rPr>
              <w:t>函授</w:t>
            </w:r>
          </w:p>
        </w:tc>
        <w:tc>
          <w:tcPr>
            <w:tcW w:w="3863" w:type="dxa"/>
          </w:tcPr>
          <w:p>
            <w:pPr>
              <w:spacing w:line="578"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持通知向单位请假。</w:t>
            </w:r>
          </w:p>
          <w:p>
            <w:pPr>
              <w:spacing w:line="578" w:lineRule="exact"/>
              <w:rPr>
                <w:rFonts w:ascii="仿宋_GB2312" w:hAnsi="仿宋" w:eastAsia="仿宋_GB2312" w:cs="仿宋"/>
                <w:sz w:val="28"/>
                <w:szCs w:val="28"/>
              </w:rPr>
            </w:pPr>
          </w:p>
        </w:tc>
        <w:tc>
          <w:tcPr>
            <w:tcW w:w="4099" w:type="dxa"/>
            <w:vAlign w:val="center"/>
          </w:tcPr>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按事假处理，教师自己调课。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公假</w:t>
            </w:r>
          </w:p>
        </w:tc>
        <w:tc>
          <w:tcPr>
            <w:tcW w:w="3863" w:type="dxa"/>
            <w:vAlign w:val="center"/>
          </w:tcPr>
          <w:p>
            <w:pPr>
              <w:spacing w:line="578"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必须是公派性质。</w:t>
            </w:r>
          </w:p>
        </w:tc>
        <w:tc>
          <w:tcPr>
            <w:tcW w:w="4099" w:type="dxa"/>
          </w:tcPr>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公假自己调课，幼儿园付代课费。</w:t>
            </w:r>
          </w:p>
        </w:tc>
      </w:tr>
    </w:tbl>
    <w:p>
      <w:pPr>
        <w:rPr>
          <w:sz w:val="28"/>
          <w:szCs w:val="28"/>
        </w:rPr>
      </w:pPr>
    </w:p>
    <w:p>
      <w:pPr>
        <w:spacing w:line="578"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四、绩（25分）</w:t>
      </w:r>
    </w:p>
    <w:tbl>
      <w:tblPr>
        <w:tblStyle w:val="5"/>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760"/>
        <w:gridCol w:w="5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867" w:type="dxa"/>
            <w:vAlign w:val="center"/>
          </w:tcPr>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公开</w:t>
            </w:r>
          </w:p>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课</w:t>
            </w:r>
          </w:p>
          <w:p>
            <w:pPr>
              <w:spacing w:line="578" w:lineRule="exact"/>
              <w:jc w:val="center"/>
              <w:rPr>
                <w:rFonts w:ascii="仿宋_GB2312" w:hAnsi="仿宋" w:eastAsia="仿宋_GB2312" w:cs="仿宋"/>
                <w:sz w:val="28"/>
                <w:szCs w:val="28"/>
              </w:rPr>
            </w:pPr>
          </w:p>
          <w:p>
            <w:pPr>
              <w:spacing w:line="578" w:lineRule="exact"/>
              <w:jc w:val="center"/>
              <w:rPr>
                <w:rFonts w:ascii="仿宋_GB2312" w:hAnsi="仿宋" w:eastAsia="仿宋_GB2312" w:cs="仿宋"/>
                <w:sz w:val="28"/>
                <w:szCs w:val="28"/>
              </w:rPr>
            </w:pPr>
          </w:p>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技能竞赛</w:t>
            </w:r>
          </w:p>
          <w:p>
            <w:pPr>
              <w:spacing w:line="578" w:lineRule="exact"/>
              <w:jc w:val="center"/>
              <w:rPr>
                <w:rFonts w:ascii="仿宋_GB2312" w:hAnsi="仿宋" w:eastAsia="仿宋_GB2312" w:cs="仿宋"/>
                <w:sz w:val="28"/>
                <w:szCs w:val="28"/>
              </w:rPr>
            </w:pPr>
          </w:p>
          <w:p>
            <w:pPr>
              <w:spacing w:line="578" w:lineRule="exact"/>
              <w:jc w:val="center"/>
              <w:rPr>
                <w:rFonts w:ascii="仿宋_GB2312" w:hAnsi="仿宋" w:eastAsia="仿宋_GB2312" w:cs="仿宋"/>
                <w:sz w:val="28"/>
                <w:szCs w:val="28"/>
              </w:rPr>
            </w:pPr>
          </w:p>
          <w:p>
            <w:pPr>
              <w:spacing w:line="578" w:lineRule="exact"/>
              <w:jc w:val="center"/>
              <w:rPr>
                <w:rFonts w:ascii="仿宋_GB2312" w:hAnsi="仿宋" w:eastAsia="仿宋_GB2312" w:cs="仿宋"/>
                <w:sz w:val="28"/>
                <w:szCs w:val="28"/>
              </w:rPr>
            </w:pPr>
          </w:p>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专题发言</w:t>
            </w:r>
          </w:p>
        </w:tc>
        <w:tc>
          <w:tcPr>
            <w:tcW w:w="2760" w:type="dxa"/>
            <w:vAlign w:val="center"/>
          </w:tcPr>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1.必须是幼儿园、政府、教育主管部门同意或组织的有文件通知的竞赛性质的活动（常规教研活动、业务培训除外）。</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2.同一项目多级奖励只记最高一次。</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3.此项封顶分为</w:t>
            </w:r>
            <w:r>
              <w:rPr>
                <w:rFonts w:hint="eastAsia" w:ascii="仿宋_GB2312" w:eastAsia="仿宋_GB2312"/>
                <w:sz w:val="28"/>
                <w:szCs w:val="28"/>
                <w:shd w:val="clear" w:color="auto" w:fill="FFFFFF"/>
              </w:rPr>
              <w:t>10</w:t>
            </w:r>
            <w:r>
              <w:rPr>
                <w:rFonts w:hint="eastAsia" w:ascii="仿宋_GB2312" w:hAnsi="仿宋" w:eastAsia="仿宋_GB2312" w:cs="仿宋"/>
                <w:sz w:val="28"/>
                <w:szCs w:val="28"/>
              </w:rPr>
              <w:t>分。</w:t>
            </w:r>
          </w:p>
        </w:tc>
        <w:tc>
          <w:tcPr>
            <w:tcW w:w="5616" w:type="dxa"/>
          </w:tcPr>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1.镇级：一等奖</w:t>
            </w:r>
            <w:r>
              <w:rPr>
                <w:rFonts w:hint="eastAsia" w:ascii="仿宋_GB2312" w:eastAsia="仿宋_GB2312"/>
                <w:sz w:val="28"/>
                <w:szCs w:val="28"/>
                <w:shd w:val="clear" w:color="auto" w:fill="FFFFFF"/>
              </w:rPr>
              <w:t>1</w:t>
            </w:r>
            <w:r>
              <w:rPr>
                <w:rFonts w:hint="eastAsia" w:ascii="仿宋_GB2312" w:hAnsi="仿宋" w:eastAsia="仿宋_GB2312" w:cs="仿宋"/>
                <w:sz w:val="28"/>
                <w:szCs w:val="28"/>
              </w:rPr>
              <w:t>分，二等奖</w:t>
            </w:r>
            <w:r>
              <w:rPr>
                <w:rFonts w:hint="eastAsia" w:ascii="仿宋_GB2312" w:eastAsia="仿宋_GB2312"/>
                <w:sz w:val="28"/>
                <w:szCs w:val="28"/>
                <w:shd w:val="clear" w:color="auto" w:fill="FFFFFF"/>
              </w:rPr>
              <w:t>0.8</w:t>
            </w:r>
            <w:r>
              <w:rPr>
                <w:rFonts w:hint="eastAsia" w:ascii="仿宋_GB2312" w:hAnsi="仿宋" w:eastAsia="仿宋_GB2312" w:cs="仿宋"/>
                <w:sz w:val="28"/>
                <w:szCs w:val="28"/>
              </w:rPr>
              <w:t>分，三等奖</w:t>
            </w:r>
            <w:r>
              <w:rPr>
                <w:rFonts w:hint="eastAsia" w:ascii="仿宋_GB2312" w:eastAsia="仿宋_GB2312"/>
                <w:sz w:val="28"/>
                <w:szCs w:val="28"/>
                <w:shd w:val="clear" w:color="auto" w:fill="FFFFFF"/>
              </w:rPr>
              <w:t>0.5</w:t>
            </w:r>
            <w:r>
              <w:rPr>
                <w:rFonts w:hint="eastAsia" w:ascii="仿宋_GB2312" w:hAnsi="仿宋" w:eastAsia="仿宋_GB2312" w:cs="仿宋"/>
                <w:sz w:val="28"/>
                <w:szCs w:val="28"/>
              </w:rPr>
              <w:t>分。</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2.县级：一等奖</w:t>
            </w:r>
            <w:r>
              <w:rPr>
                <w:rFonts w:hint="eastAsia" w:ascii="仿宋_GB2312" w:eastAsia="仿宋_GB2312"/>
                <w:sz w:val="28"/>
                <w:szCs w:val="28"/>
                <w:shd w:val="clear" w:color="auto" w:fill="FFFFFF"/>
              </w:rPr>
              <w:t>2</w:t>
            </w:r>
            <w:r>
              <w:rPr>
                <w:rFonts w:hint="eastAsia" w:ascii="仿宋_GB2312" w:hAnsi="仿宋" w:eastAsia="仿宋_GB2312" w:cs="仿宋"/>
                <w:sz w:val="28"/>
                <w:szCs w:val="28"/>
              </w:rPr>
              <w:t>分，二等奖</w:t>
            </w:r>
            <w:r>
              <w:rPr>
                <w:rFonts w:hint="eastAsia" w:ascii="仿宋_GB2312" w:eastAsia="仿宋_GB2312"/>
                <w:sz w:val="28"/>
                <w:szCs w:val="28"/>
                <w:shd w:val="clear" w:color="auto" w:fill="FFFFFF"/>
              </w:rPr>
              <w:t>1.5</w:t>
            </w:r>
            <w:r>
              <w:rPr>
                <w:rFonts w:hint="eastAsia" w:ascii="仿宋_GB2312" w:hAnsi="仿宋" w:eastAsia="仿宋_GB2312" w:cs="仿宋"/>
                <w:sz w:val="28"/>
                <w:szCs w:val="28"/>
              </w:rPr>
              <w:t>分，三等奖</w:t>
            </w:r>
            <w:r>
              <w:rPr>
                <w:rFonts w:hint="eastAsia" w:ascii="仿宋_GB2312" w:eastAsia="仿宋_GB2312"/>
                <w:sz w:val="28"/>
                <w:szCs w:val="28"/>
                <w:shd w:val="clear" w:color="auto" w:fill="FFFFFF"/>
              </w:rPr>
              <w:t>1</w:t>
            </w:r>
            <w:r>
              <w:rPr>
                <w:rFonts w:hint="eastAsia" w:ascii="仿宋_GB2312" w:hAnsi="仿宋" w:eastAsia="仿宋_GB2312" w:cs="仿宋"/>
                <w:sz w:val="28"/>
                <w:szCs w:val="28"/>
              </w:rPr>
              <w:t>分。</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3.市级：一等奖</w:t>
            </w:r>
            <w:r>
              <w:rPr>
                <w:rFonts w:hint="eastAsia" w:ascii="仿宋_GB2312" w:eastAsia="仿宋_GB2312"/>
                <w:sz w:val="28"/>
                <w:szCs w:val="28"/>
                <w:shd w:val="clear" w:color="auto" w:fill="FFFFFF"/>
              </w:rPr>
              <w:t>3</w:t>
            </w:r>
            <w:r>
              <w:rPr>
                <w:rFonts w:hint="eastAsia" w:ascii="仿宋_GB2312" w:hAnsi="仿宋" w:eastAsia="仿宋_GB2312" w:cs="仿宋"/>
                <w:sz w:val="28"/>
                <w:szCs w:val="28"/>
              </w:rPr>
              <w:t>分，二等奖</w:t>
            </w:r>
            <w:r>
              <w:rPr>
                <w:rFonts w:hint="eastAsia" w:ascii="仿宋_GB2312" w:eastAsia="仿宋_GB2312"/>
                <w:sz w:val="28"/>
                <w:szCs w:val="28"/>
                <w:shd w:val="clear" w:color="auto" w:fill="FFFFFF"/>
              </w:rPr>
              <w:t>2.5</w:t>
            </w:r>
            <w:r>
              <w:rPr>
                <w:rFonts w:hint="eastAsia" w:ascii="仿宋_GB2312" w:hAnsi="仿宋" w:eastAsia="仿宋_GB2312" w:cs="仿宋"/>
                <w:sz w:val="28"/>
                <w:szCs w:val="28"/>
              </w:rPr>
              <w:t>分，三等奖</w:t>
            </w:r>
            <w:r>
              <w:rPr>
                <w:rFonts w:hint="eastAsia" w:ascii="仿宋_GB2312" w:eastAsia="仿宋_GB2312"/>
                <w:sz w:val="28"/>
                <w:szCs w:val="28"/>
                <w:shd w:val="clear" w:color="auto" w:fill="FFFFFF"/>
              </w:rPr>
              <w:t>2</w:t>
            </w:r>
            <w:r>
              <w:rPr>
                <w:rFonts w:hint="eastAsia" w:ascii="仿宋_GB2312" w:hAnsi="仿宋" w:eastAsia="仿宋_GB2312" w:cs="仿宋"/>
                <w:sz w:val="28"/>
                <w:szCs w:val="28"/>
              </w:rPr>
              <w:t>分。</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4.省级：一等奖</w:t>
            </w:r>
            <w:r>
              <w:rPr>
                <w:rFonts w:hint="eastAsia" w:ascii="仿宋_GB2312" w:eastAsia="仿宋_GB2312"/>
                <w:sz w:val="28"/>
                <w:szCs w:val="28"/>
                <w:shd w:val="clear" w:color="auto" w:fill="FFFFFF"/>
              </w:rPr>
              <w:t>4</w:t>
            </w:r>
            <w:r>
              <w:rPr>
                <w:rFonts w:hint="eastAsia" w:ascii="仿宋_GB2312" w:hAnsi="仿宋" w:eastAsia="仿宋_GB2312" w:cs="仿宋"/>
                <w:sz w:val="28"/>
                <w:szCs w:val="28"/>
              </w:rPr>
              <w:t>分，二等奖</w:t>
            </w:r>
            <w:r>
              <w:rPr>
                <w:rFonts w:hint="eastAsia" w:ascii="仿宋_GB2312" w:eastAsia="仿宋_GB2312"/>
                <w:sz w:val="28"/>
                <w:szCs w:val="28"/>
                <w:shd w:val="clear" w:color="auto" w:fill="FFFFFF"/>
              </w:rPr>
              <w:t>3.5</w:t>
            </w:r>
            <w:r>
              <w:rPr>
                <w:rFonts w:hint="eastAsia" w:ascii="仿宋_GB2312" w:hAnsi="仿宋" w:eastAsia="仿宋_GB2312" w:cs="仿宋"/>
                <w:sz w:val="28"/>
                <w:szCs w:val="28"/>
              </w:rPr>
              <w:t>分，三等奖</w:t>
            </w:r>
            <w:r>
              <w:rPr>
                <w:rFonts w:hint="eastAsia" w:ascii="仿宋_GB2312" w:eastAsia="仿宋_GB2312"/>
                <w:sz w:val="28"/>
                <w:szCs w:val="28"/>
                <w:shd w:val="clear" w:color="auto" w:fill="FFFFFF"/>
              </w:rPr>
              <w:t>3</w:t>
            </w:r>
            <w:r>
              <w:rPr>
                <w:rFonts w:hint="eastAsia" w:ascii="仿宋_GB2312" w:hAnsi="仿宋" w:eastAsia="仿宋_GB2312" w:cs="仿宋"/>
                <w:sz w:val="28"/>
                <w:szCs w:val="28"/>
              </w:rPr>
              <w:t>分。</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5.国家级：一等奖</w:t>
            </w:r>
            <w:r>
              <w:rPr>
                <w:rFonts w:hint="eastAsia" w:ascii="仿宋_GB2312" w:eastAsia="仿宋_GB2312"/>
                <w:sz w:val="28"/>
                <w:szCs w:val="28"/>
                <w:shd w:val="clear" w:color="auto" w:fill="FFFFFF"/>
              </w:rPr>
              <w:t>5</w:t>
            </w:r>
            <w:r>
              <w:rPr>
                <w:rFonts w:hint="eastAsia" w:ascii="仿宋_GB2312" w:hAnsi="仿宋" w:eastAsia="仿宋_GB2312" w:cs="仿宋"/>
                <w:sz w:val="28"/>
                <w:szCs w:val="28"/>
              </w:rPr>
              <w:t>分，二等奖</w:t>
            </w:r>
            <w:r>
              <w:rPr>
                <w:rFonts w:hint="eastAsia" w:ascii="仿宋_GB2312" w:eastAsia="仿宋_GB2312"/>
                <w:sz w:val="28"/>
                <w:szCs w:val="28"/>
                <w:shd w:val="clear" w:color="auto" w:fill="FFFFFF"/>
              </w:rPr>
              <w:t>4.5</w:t>
            </w:r>
            <w:r>
              <w:rPr>
                <w:rFonts w:hint="eastAsia" w:ascii="仿宋_GB2312" w:hAnsi="仿宋" w:eastAsia="仿宋_GB2312" w:cs="仿宋"/>
                <w:sz w:val="28"/>
                <w:szCs w:val="28"/>
              </w:rPr>
              <w:t>分，三等奖</w:t>
            </w:r>
            <w:r>
              <w:rPr>
                <w:rFonts w:hint="eastAsia" w:ascii="仿宋_GB2312" w:eastAsia="仿宋_GB2312"/>
                <w:sz w:val="28"/>
                <w:szCs w:val="28"/>
                <w:shd w:val="clear" w:color="auto" w:fill="FFFFFF"/>
              </w:rPr>
              <w:t>4</w:t>
            </w:r>
            <w:r>
              <w:rPr>
                <w:rFonts w:hint="eastAsia" w:ascii="仿宋_GB2312" w:hAnsi="仿宋" w:eastAsia="仿宋_GB2312" w:cs="仿宋"/>
                <w:sz w:val="28"/>
                <w:szCs w:val="28"/>
              </w:rPr>
              <w:t>分。</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6.未评奖的按同级别的二等奖记分。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67" w:type="dxa"/>
            <w:vAlign w:val="center"/>
          </w:tcPr>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论文</w:t>
            </w:r>
          </w:p>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案例</w:t>
            </w:r>
          </w:p>
        </w:tc>
        <w:tc>
          <w:tcPr>
            <w:tcW w:w="2760" w:type="dxa"/>
            <w:vAlign w:val="center"/>
          </w:tcPr>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1.需是本专业的经验文章。</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2.同一项目多级奖励只记最高一级。</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3.此项封顶分</w:t>
            </w:r>
            <w:r>
              <w:rPr>
                <w:rFonts w:hint="eastAsia" w:ascii="仿宋_GB2312" w:eastAsia="仿宋_GB2312"/>
                <w:sz w:val="28"/>
                <w:szCs w:val="28"/>
                <w:shd w:val="clear" w:color="auto" w:fill="FFFFFF"/>
              </w:rPr>
              <w:t>2分。</w:t>
            </w:r>
          </w:p>
        </w:tc>
        <w:tc>
          <w:tcPr>
            <w:tcW w:w="5616" w:type="dxa"/>
          </w:tcPr>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1.镇级：一等奖</w:t>
            </w:r>
            <w:r>
              <w:rPr>
                <w:rFonts w:hint="eastAsia" w:ascii="仿宋_GB2312" w:eastAsia="仿宋_GB2312"/>
                <w:sz w:val="28"/>
                <w:szCs w:val="28"/>
                <w:shd w:val="clear" w:color="auto" w:fill="FFFFFF"/>
              </w:rPr>
              <w:t>0.5</w:t>
            </w:r>
            <w:r>
              <w:rPr>
                <w:rFonts w:hint="eastAsia" w:ascii="仿宋_GB2312" w:hAnsi="仿宋" w:eastAsia="仿宋_GB2312" w:cs="仿宋"/>
                <w:sz w:val="28"/>
                <w:szCs w:val="28"/>
              </w:rPr>
              <w:t>分，二等奖</w:t>
            </w:r>
            <w:r>
              <w:rPr>
                <w:rFonts w:hint="eastAsia" w:ascii="仿宋_GB2312" w:eastAsia="仿宋_GB2312"/>
                <w:sz w:val="28"/>
                <w:szCs w:val="28"/>
                <w:shd w:val="clear" w:color="auto" w:fill="FFFFFF"/>
              </w:rPr>
              <w:t>0.4</w:t>
            </w:r>
            <w:r>
              <w:rPr>
                <w:rFonts w:hint="eastAsia" w:ascii="仿宋_GB2312" w:hAnsi="仿宋" w:eastAsia="仿宋_GB2312" w:cs="仿宋"/>
                <w:sz w:val="28"/>
                <w:szCs w:val="28"/>
              </w:rPr>
              <w:t>分，三等奖</w:t>
            </w:r>
            <w:r>
              <w:rPr>
                <w:rFonts w:hint="eastAsia" w:ascii="仿宋_GB2312" w:eastAsia="仿宋_GB2312"/>
                <w:sz w:val="28"/>
                <w:szCs w:val="28"/>
                <w:shd w:val="clear" w:color="auto" w:fill="FFFFFF"/>
              </w:rPr>
              <w:t>0.3</w:t>
            </w:r>
            <w:r>
              <w:rPr>
                <w:rFonts w:hint="eastAsia" w:ascii="仿宋_GB2312" w:hAnsi="仿宋" w:eastAsia="仿宋_GB2312" w:cs="仿宋"/>
                <w:sz w:val="28"/>
                <w:szCs w:val="28"/>
              </w:rPr>
              <w:t>分。</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1.县级(</w:t>
            </w:r>
            <w:r>
              <w:rPr>
                <w:rFonts w:hint="eastAsia" w:ascii="仿宋_GB2312" w:hAnsi="黑体" w:eastAsia="仿宋_GB2312" w:cs="仿宋_GB2312"/>
                <w:sz w:val="24"/>
              </w:rPr>
              <w:t>以教育部门、泸县教育学会颁发证书或获奖文件、泸县教育》刊发为准)</w:t>
            </w:r>
            <w:r>
              <w:rPr>
                <w:rFonts w:hint="eastAsia" w:ascii="仿宋_GB2312" w:hAnsi="仿宋" w:eastAsia="仿宋_GB2312" w:cs="仿宋"/>
                <w:sz w:val="28"/>
                <w:szCs w:val="28"/>
              </w:rPr>
              <w:t>：一等奖</w:t>
            </w:r>
            <w:r>
              <w:rPr>
                <w:rFonts w:hint="eastAsia" w:ascii="仿宋_GB2312" w:eastAsia="仿宋_GB2312"/>
                <w:sz w:val="28"/>
                <w:szCs w:val="28"/>
                <w:shd w:val="clear" w:color="auto" w:fill="FFFFFF"/>
              </w:rPr>
              <w:t>0.7</w:t>
            </w:r>
            <w:r>
              <w:rPr>
                <w:rFonts w:hint="eastAsia" w:ascii="仿宋_GB2312" w:hAnsi="仿宋" w:eastAsia="仿宋_GB2312" w:cs="仿宋"/>
                <w:sz w:val="28"/>
                <w:szCs w:val="28"/>
              </w:rPr>
              <w:t>分，二等奖</w:t>
            </w:r>
            <w:r>
              <w:rPr>
                <w:rFonts w:hint="eastAsia" w:ascii="仿宋_GB2312" w:eastAsia="仿宋_GB2312"/>
                <w:sz w:val="28"/>
                <w:szCs w:val="28"/>
                <w:shd w:val="clear" w:color="auto" w:fill="FFFFFF"/>
              </w:rPr>
              <w:t>0.6</w:t>
            </w:r>
            <w:r>
              <w:rPr>
                <w:rFonts w:hint="eastAsia" w:ascii="仿宋_GB2312" w:hAnsi="仿宋" w:eastAsia="仿宋_GB2312" w:cs="仿宋"/>
                <w:sz w:val="28"/>
                <w:szCs w:val="28"/>
              </w:rPr>
              <w:t>分，三等奖</w:t>
            </w:r>
            <w:r>
              <w:rPr>
                <w:rFonts w:hint="eastAsia" w:ascii="仿宋_GB2312" w:eastAsia="仿宋_GB2312"/>
                <w:sz w:val="28"/>
                <w:szCs w:val="28"/>
                <w:shd w:val="clear" w:color="auto" w:fill="FFFFFF"/>
              </w:rPr>
              <w:t>0.5</w:t>
            </w:r>
            <w:r>
              <w:rPr>
                <w:rFonts w:hint="eastAsia" w:ascii="仿宋_GB2312" w:hAnsi="仿宋" w:eastAsia="仿宋_GB2312" w:cs="仿宋"/>
                <w:sz w:val="28"/>
                <w:szCs w:val="28"/>
              </w:rPr>
              <w:t>分。</w:t>
            </w:r>
          </w:p>
          <w:p>
            <w:pPr>
              <w:spacing w:line="578" w:lineRule="exact"/>
              <w:rPr>
                <w:rFonts w:ascii="仿宋_GB2312" w:eastAsia="仿宋_GB2312"/>
                <w:sz w:val="28"/>
                <w:szCs w:val="28"/>
                <w:shd w:val="clear" w:color="auto" w:fill="FFFFFF"/>
              </w:rPr>
            </w:pPr>
            <w:r>
              <w:rPr>
                <w:rFonts w:hint="eastAsia" w:ascii="仿宋_GB2312" w:hAnsi="仿宋" w:eastAsia="仿宋_GB2312" w:cs="仿宋"/>
                <w:sz w:val="28"/>
                <w:szCs w:val="28"/>
              </w:rPr>
              <w:t>2.市级（</w:t>
            </w:r>
            <w:r>
              <w:rPr>
                <w:rFonts w:hint="eastAsia" w:ascii="仿宋_GB2312" w:hAnsi="黑体" w:eastAsia="仿宋_GB2312" w:cs="仿宋_GB2312"/>
                <w:sz w:val="24"/>
              </w:rPr>
              <w:t>以教育部门、泸州市教育学会颁发证书或获奖文件、《泸州教育》刊为准</w:t>
            </w:r>
            <w:r>
              <w:rPr>
                <w:rFonts w:hint="eastAsia" w:ascii="仿宋_GB2312" w:hAnsi="仿宋" w:eastAsia="仿宋_GB2312" w:cs="仿宋"/>
                <w:sz w:val="28"/>
                <w:szCs w:val="28"/>
              </w:rPr>
              <w:t>）：一等奖</w:t>
            </w:r>
            <w:r>
              <w:rPr>
                <w:rFonts w:hint="eastAsia" w:ascii="仿宋_GB2312" w:eastAsia="仿宋_GB2312"/>
                <w:sz w:val="28"/>
                <w:szCs w:val="28"/>
                <w:shd w:val="clear" w:color="auto" w:fill="FFFFFF"/>
              </w:rPr>
              <w:t>0.9</w:t>
            </w:r>
            <w:r>
              <w:rPr>
                <w:rFonts w:hint="eastAsia" w:ascii="仿宋_GB2312" w:hAnsi="仿宋" w:eastAsia="仿宋_GB2312" w:cs="仿宋"/>
                <w:sz w:val="28"/>
                <w:szCs w:val="28"/>
              </w:rPr>
              <w:t>分，二等奖</w:t>
            </w:r>
            <w:r>
              <w:rPr>
                <w:rFonts w:hint="eastAsia" w:ascii="仿宋_GB2312" w:eastAsia="仿宋_GB2312"/>
                <w:sz w:val="28"/>
                <w:szCs w:val="28"/>
                <w:shd w:val="clear" w:color="auto" w:fill="FFFFFF"/>
              </w:rPr>
              <w:t>0.8</w:t>
            </w:r>
            <w:r>
              <w:rPr>
                <w:rFonts w:hint="eastAsia" w:ascii="仿宋_GB2312" w:hAnsi="仿宋" w:eastAsia="仿宋_GB2312" w:cs="仿宋"/>
                <w:sz w:val="28"/>
                <w:szCs w:val="28"/>
              </w:rPr>
              <w:t>分，三等奖</w:t>
            </w:r>
            <w:r>
              <w:rPr>
                <w:rFonts w:hint="eastAsia" w:ascii="仿宋_GB2312" w:eastAsia="仿宋_GB2312"/>
                <w:sz w:val="28"/>
                <w:szCs w:val="28"/>
                <w:shd w:val="clear" w:color="auto" w:fill="FFFFFF"/>
              </w:rPr>
              <w:t>0.7分。</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3.省级（</w:t>
            </w:r>
            <w:r>
              <w:rPr>
                <w:rFonts w:hint="eastAsia" w:ascii="仿宋_GB2312" w:hAnsi="黑体" w:eastAsia="仿宋_GB2312" w:cs="仿宋_GB2312"/>
                <w:sz w:val="24"/>
              </w:rPr>
              <w:t>以教育部门、四川省教育学会颁发证书或获奖文件《四川教育》、《教育导报》刊发为准</w:t>
            </w:r>
            <w:r>
              <w:rPr>
                <w:rFonts w:hint="eastAsia" w:ascii="仿宋_GB2312" w:hAnsi="仿宋" w:eastAsia="仿宋_GB2312" w:cs="仿宋"/>
                <w:sz w:val="28"/>
                <w:szCs w:val="28"/>
              </w:rPr>
              <w:t>：一等奖</w:t>
            </w:r>
            <w:r>
              <w:rPr>
                <w:rFonts w:hint="eastAsia" w:ascii="仿宋_GB2312" w:eastAsia="仿宋_GB2312"/>
                <w:sz w:val="28"/>
                <w:szCs w:val="28"/>
                <w:shd w:val="clear" w:color="auto" w:fill="FFFFFF"/>
              </w:rPr>
              <w:t>1.1分，二等</w:t>
            </w:r>
            <w:r>
              <w:rPr>
                <w:rFonts w:hint="eastAsia" w:ascii="仿宋_GB2312" w:hAnsi="仿宋" w:eastAsia="仿宋_GB2312" w:cs="仿宋"/>
                <w:sz w:val="28"/>
                <w:szCs w:val="28"/>
              </w:rPr>
              <w:t>奖</w:t>
            </w:r>
            <w:r>
              <w:rPr>
                <w:rFonts w:hint="eastAsia" w:ascii="仿宋_GB2312" w:eastAsia="仿宋_GB2312"/>
                <w:sz w:val="28"/>
                <w:szCs w:val="28"/>
                <w:shd w:val="clear" w:color="auto" w:fill="FFFFFF"/>
              </w:rPr>
              <w:t>1分</w:t>
            </w:r>
            <w:r>
              <w:rPr>
                <w:rFonts w:hint="eastAsia" w:ascii="仿宋_GB2312" w:hAnsi="仿宋" w:eastAsia="仿宋_GB2312" w:cs="仿宋"/>
                <w:sz w:val="28"/>
                <w:szCs w:val="28"/>
              </w:rPr>
              <w:t>，三等奖</w:t>
            </w:r>
            <w:r>
              <w:rPr>
                <w:rFonts w:hint="eastAsia" w:ascii="仿宋_GB2312" w:eastAsia="仿宋_GB2312"/>
                <w:sz w:val="28"/>
                <w:szCs w:val="28"/>
                <w:shd w:val="clear" w:color="auto" w:fill="FFFFFF"/>
              </w:rPr>
              <w:t>0.9分</w:t>
            </w:r>
            <w:r>
              <w:rPr>
                <w:rFonts w:hint="eastAsia" w:ascii="仿宋_GB2312" w:hAnsi="仿宋" w:eastAsia="仿宋_GB2312" w:cs="仿宋"/>
                <w:sz w:val="28"/>
                <w:szCs w:val="28"/>
              </w:rPr>
              <w:t>。</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4.国家级（</w:t>
            </w:r>
            <w:r>
              <w:rPr>
                <w:rFonts w:hint="eastAsia" w:ascii="仿宋_GB2312" w:hAnsi="黑体" w:eastAsia="仿宋_GB2312" w:cs="仿宋_GB2312"/>
                <w:sz w:val="24"/>
              </w:rPr>
              <w:t>以教育部门、中国学前教育研究会颁发证书或获奖文件，学前教育重点刊物《幼儿教育》、《学前教育》等刊发为准</w:t>
            </w:r>
            <w:r>
              <w:rPr>
                <w:rFonts w:hint="eastAsia" w:ascii="仿宋_GB2312" w:hAnsi="仿宋" w:eastAsia="仿宋_GB2312" w:cs="仿宋"/>
                <w:sz w:val="28"/>
                <w:szCs w:val="28"/>
              </w:rPr>
              <w:t>：一等奖</w:t>
            </w:r>
            <w:r>
              <w:rPr>
                <w:rFonts w:hint="eastAsia" w:ascii="仿宋_GB2312" w:eastAsia="仿宋_GB2312"/>
                <w:sz w:val="28"/>
                <w:szCs w:val="28"/>
                <w:shd w:val="clear" w:color="auto" w:fill="FFFFFF"/>
              </w:rPr>
              <w:t>2分，二等1.5分，三等奖1.2分。</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5.未评奖的按同级别的二等奖记分。</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6.合著个人得分=总得分除以合著人数。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trPr>
        <w:tc>
          <w:tcPr>
            <w:tcW w:w="867" w:type="dxa"/>
            <w:vAlign w:val="center"/>
          </w:tcPr>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科</w:t>
            </w:r>
          </w:p>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研</w:t>
            </w:r>
          </w:p>
        </w:tc>
        <w:tc>
          <w:tcPr>
            <w:tcW w:w="2760" w:type="dxa"/>
            <w:vAlign w:val="center"/>
          </w:tcPr>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积极参与教育科研（没有参与不加分）。</w:t>
            </w:r>
          </w:p>
        </w:tc>
        <w:tc>
          <w:tcPr>
            <w:tcW w:w="5616" w:type="dxa"/>
          </w:tcPr>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1.当年有一项国、省、市、县、校，并按课题研究进度完成研究工作，分别加主研人员4、3、2、1、0.5，协研人员减半。</w:t>
            </w:r>
          </w:p>
          <w:p>
            <w:pPr>
              <w:spacing w:line="578" w:lineRule="exact"/>
              <w:rPr>
                <w:rFonts w:ascii="仿宋_GB2312" w:eastAsia="仿宋_GB2312"/>
                <w:sz w:val="28"/>
                <w:szCs w:val="28"/>
                <w:shd w:val="clear" w:color="auto" w:fill="FFFFFF"/>
              </w:rPr>
            </w:pPr>
            <w:r>
              <w:rPr>
                <w:rFonts w:hint="eastAsia" w:ascii="仿宋_GB2312" w:hAnsi="仿宋" w:eastAsia="仿宋_GB2312" w:cs="仿宋"/>
                <w:sz w:val="28"/>
                <w:szCs w:val="28"/>
              </w:rPr>
              <w:t>2.获奖课题，根据获奖等级，分别加主研人员</w:t>
            </w:r>
            <w:r>
              <w:rPr>
                <w:rFonts w:hint="eastAsia" w:ascii="仿宋_GB2312" w:eastAsia="仿宋_GB2312"/>
                <w:sz w:val="28"/>
                <w:szCs w:val="28"/>
                <w:shd w:val="clear" w:color="auto" w:fill="FFFFFF"/>
              </w:rPr>
              <w:t>4、3、2、1 、</w:t>
            </w:r>
            <w:r>
              <w:rPr>
                <w:rFonts w:hint="eastAsia" w:ascii="仿宋_GB2312" w:hAnsi="仿宋" w:eastAsia="仿宋_GB2312" w:cs="仿宋"/>
                <w:sz w:val="28"/>
                <w:szCs w:val="28"/>
              </w:rPr>
              <w:t>0.5，协研人员减半。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867" w:type="dxa"/>
            <w:vAlign w:val="center"/>
          </w:tcPr>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通讯</w:t>
            </w:r>
          </w:p>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报道（不跨部门合著）</w:t>
            </w:r>
          </w:p>
        </w:tc>
        <w:tc>
          <w:tcPr>
            <w:tcW w:w="2760" w:type="dxa"/>
            <w:vAlign w:val="center"/>
          </w:tcPr>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1.积极完成任务，以采用计算。</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2. 合著个人得分=总得分除以合著人数，同一篇通讯署名最多</w:t>
            </w:r>
            <w:r>
              <w:rPr>
                <w:rFonts w:hint="eastAsia" w:ascii="仿宋_GB2312" w:eastAsia="仿宋_GB2312"/>
                <w:sz w:val="28"/>
                <w:szCs w:val="28"/>
                <w:shd w:val="clear" w:color="auto" w:fill="FFFFFF"/>
              </w:rPr>
              <w:t>2人，多</w:t>
            </w:r>
            <w:r>
              <w:rPr>
                <w:rFonts w:hint="eastAsia" w:ascii="仿宋_GB2312" w:hAnsi="仿宋" w:eastAsia="仿宋_GB2312" w:cs="仿宋"/>
                <w:sz w:val="28"/>
                <w:szCs w:val="28"/>
              </w:rPr>
              <w:t>采用的，只记最高一级。</w:t>
            </w:r>
          </w:p>
          <w:p>
            <w:pPr>
              <w:spacing w:line="578" w:lineRule="exact"/>
              <w:rPr>
                <w:rFonts w:ascii="仿宋_GB2312" w:eastAsia="仿宋_GB2312"/>
                <w:sz w:val="28"/>
                <w:szCs w:val="28"/>
                <w:shd w:val="clear" w:color="auto" w:fill="FFFFFF"/>
              </w:rPr>
            </w:pPr>
            <w:r>
              <w:rPr>
                <w:rFonts w:hint="eastAsia" w:ascii="仿宋_GB2312" w:hAnsi="仿宋" w:eastAsia="仿宋_GB2312" w:cs="仿宋"/>
                <w:sz w:val="28"/>
                <w:szCs w:val="28"/>
              </w:rPr>
              <w:t>3.此项封顶分</w:t>
            </w:r>
            <w:r>
              <w:rPr>
                <w:rFonts w:hint="eastAsia" w:ascii="仿宋_GB2312" w:eastAsia="仿宋_GB2312"/>
                <w:sz w:val="28"/>
                <w:szCs w:val="28"/>
                <w:shd w:val="clear" w:color="auto" w:fill="FFFFFF"/>
              </w:rPr>
              <w:t>2分。</w:t>
            </w:r>
          </w:p>
        </w:tc>
        <w:tc>
          <w:tcPr>
            <w:tcW w:w="5616" w:type="dxa"/>
          </w:tcPr>
          <w:p>
            <w:pPr>
              <w:tabs>
                <w:tab w:val="left" w:pos="5067"/>
              </w:tabs>
              <w:spacing w:line="578" w:lineRule="exact"/>
              <w:rPr>
                <w:rFonts w:ascii="仿宋_GB2312" w:hAnsi="仿宋" w:eastAsia="仿宋_GB2312" w:cs="仿宋"/>
                <w:sz w:val="28"/>
                <w:szCs w:val="28"/>
              </w:rPr>
            </w:pPr>
            <w:r>
              <w:rPr>
                <w:rFonts w:hint="eastAsia" w:ascii="仿宋_GB2312" w:hAnsi="仿宋" w:eastAsia="仿宋_GB2312" w:cs="仿宋"/>
                <w:sz w:val="28"/>
                <w:szCs w:val="28"/>
              </w:rPr>
              <w:t>1.任务：青龙片、石岗片每年</w:t>
            </w:r>
            <w:r>
              <w:rPr>
                <w:rFonts w:hint="eastAsia" w:ascii="仿宋_GB2312" w:eastAsia="仿宋_GB2312"/>
                <w:sz w:val="28"/>
                <w:szCs w:val="28"/>
                <w:shd w:val="clear" w:color="auto" w:fill="FFFFFF"/>
              </w:rPr>
              <w:t>3</w:t>
            </w:r>
            <w:r>
              <w:rPr>
                <w:rFonts w:hint="eastAsia" w:ascii="仿宋_GB2312" w:hAnsi="仿宋" w:eastAsia="仿宋_GB2312" w:cs="仿宋"/>
                <w:sz w:val="28"/>
                <w:szCs w:val="28"/>
              </w:rPr>
              <w:t>篇；光明片每年</w:t>
            </w:r>
            <w:r>
              <w:rPr>
                <w:rFonts w:hint="eastAsia" w:ascii="仿宋_GB2312" w:eastAsia="仿宋_GB2312"/>
                <w:sz w:val="28"/>
                <w:szCs w:val="28"/>
                <w:shd w:val="clear" w:color="auto" w:fill="FFFFFF"/>
              </w:rPr>
              <w:t>2</w:t>
            </w:r>
            <w:r>
              <w:rPr>
                <w:rFonts w:hint="eastAsia" w:ascii="仿宋_GB2312" w:hAnsi="仿宋" w:eastAsia="仿宋_GB2312" w:cs="仿宋"/>
                <w:sz w:val="28"/>
                <w:szCs w:val="28"/>
              </w:rPr>
              <w:t>篇；园务、安办、办公室、后勤每年各2篇；各教研组每年各2篇。</w:t>
            </w:r>
          </w:p>
          <w:p>
            <w:pPr>
              <w:tabs>
                <w:tab w:val="left" w:pos="5067"/>
              </w:tabs>
              <w:spacing w:line="578" w:lineRule="exact"/>
              <w:rPr>
                <w:rFonts w:ascii="仿宋_GB2312" w:hAnsi="仿宋" w:eastAsia="仿宋_GB2312" w:cs="仿宋"/>
                <w:sz w:val="28"/>
                <w:szCs w:val="28"/>
              </w:rPr>
            </w:pPr>
            <w:r>
              <w:rPr>
                <w:rFonts w:hint="eastAsia" w:ascii="仿宋_GB2312" w:hAnsi="仿宋" w:eastAsia="仿宋_GB2312" w:cs="仿宋"/>
                <w:sz w:val="28"/>
                <w:szCs w:val="28"/>
              </w:rPr>
              <w:t>2.镇级每篇加0.2分，县级每篇加</w:t>
            </w:r>
            <w:r>
              <w:rPr>
                <w:rFonts w:hint="eastAsia" w:ascii="仿宋_GB2312" w:eastAsia="仿宋_GB2312"/>
                <w:sz w:val="28"/>
                <w:szCs w:val="28"/>
                <w:shd w:val="clear" w:color="auto" w:fill="FFFFFF"/>
              </w:rPr>
              <w:t>0.3</w:t>
            </w:r>
            <w:r>
              <w:rPr>
                <w:rFonts w:hint="eastAsia" w:ascii="仿宋_GB2312" w:hAnsi="仿宋" w:eastAsia="仿宋_GB2312" w:cs="仿宋"/>
                <w:sz w:val="28"/>
                <w:szCs w:val="28"/>
              </w:rPr>
              <w:t>分，市级每篇加</w:t>
            </w:r>
            <w:r>
              <w:rPr>
                <w:rFonts w:hint="eastAsia" w:ascii="仿宋_GB2312" w:eastAsia="仿宋_GB2312"/>
                <w:sz w:val="28"/>
                <w:szCs w:val="28"/>
                <w:shd w:val="clear" w:color="auto" w:fill="FFFFFF"/>
              </w:rPr>
              <w:t>0.5</w:t>
            </w:r>
            <w:r>
              <w:rPr>
                <w:rFonts w:hint="eastAsia" w:ascii="仿宋_GB2312" w:hAnsi="仿宋" w:eastAsia="仿宋_GB2312" w:cs="仿宋"/>
                <w:sz w:val="28"/>
                <w:szCs w:val="28"/>
              </w:rPr>
              <w:t>分；</w:t>
            </w:r>
          </w:p>
          <w:p>
            <w:pPr>
              <w:tabs>
                <w:tab w:val="left" w:pos="5067"/>
              </w:tabs>
              <w:spacing w:line="578" w:lineRule="exact"/>
              <w:rPr>
                <w:rFonts w:ascii="仿宋_GB2312" w:hAnsi="仿宋" w:eastAsia="仿宋_GB2312" w:cs="仿宋"/>
                <w:sz w:val="28"/>
                <w:szCs w:val="28"/>
              </w:rPr>
            </w:pPr>
            <w:r>
              <w:rPr>
                <w:rFonts w:hint="eastAsia" w:ascii="仿宋_GB2312" w:hAnsi="仿宋" w:eastAsia="仿宋_GB2312" w:cs="仿宋"/>
                <w:sz w:val="28"/>
                <w:szCs w:val="28"/>
              </w:rPr>
              <w:t>3.未完成任务者，差1篇扣</w:t>
            </w:r>
            <w:r>
              <w:rPr>
                <w:rFonts w:hint="eastAsia" w:ascii="仿宋_GB2312" w:eastAsia="仿宋_GB2312"/>
                <w:sz w:val="28"/>
                <w:szCs w:val="28"/>
                <w:shd w:val="clear" w:color="auto" w:fill="FFFFFF"/>
              </w:rPr>
              <w:t>0.1</w:t>
            </w:r>
            <w:r>
              <w:rPr>
                <w:rFonts w:hint="eastAsia" w:ascii="仿宋_GB2312" w:hAnsi="仿宋" w:eastAsia="仿宋_GB2312" w:cs="仿宋"/>
                <w:sz w:val="28"/>
                <w:szCs w:val="28"/>
              </w:rPr>
              <w:t>分（该组每人）。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867" w:type="dxa"/>
            <w:tcBorders>
              <w:top w:val="single" w:color="auto" w:sz="4" w:space="0"/>
              <w:left w:val="single" w:color="auto" w:sz="4" w:space="0"/>
              <w:bottom w:val="single" w:color="auto" w:sz="4" w:space="0"/>
              <w:right w:val="single" w:color="auto" w:sz="4" w:space="0"/>
            </w:tcBorders>
            <w:vAlign w:val="center"/>
          </w:tcPr>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个</w:t>
            </w:r>
          </w:p>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人</w:t>
            </w:r>
          </w:p>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荣</w:t>
            </w:r>
          </w:p>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誉</w:t>
            </w:r>
          </w:p>
        </w:tc>
        <w:tc>
          <w:tcPr>
            <w:tcW w:w="2760" w:type="dxa"/>
            <w:tcBorders>
              <w:top w:val="single" w:color="auto" w:sz="4" w:space="0"/>
              <w:left w:val="single" w:color="auto" w:sz="4" w:space="0"/>
              <w:bottom w:val="single" w:color="auto" w:sz="4" w:space="0"/>
              <w:right w:val="single" w:color="auto" w:sz="4" w:space="0"/>
            </w:tcBorders>
          </w:tcPr>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1.指政府、教育主管部门颁发的先进、优秀(不含年度考核优秀和各级各类培训学习优秀)。</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2.此项封顶分为</w:t>
            </w:r>
            <w:r>
              <w:rPr>
                <w:rFonts w:hint="eastAsia" w:ascii="仿宋_GB2312" w:eastAsia="仿宋_GB2312"/>
                <w:sz w:val="28"/>
                <w:szCs w:val="28"/>
                <w:shd w:val="clear" w:color="auto" w:fill="FFFFFF"/>
              </w:rPr>
              <w:t>4</w:t>
            </w:r>
            <w:r>
              <w:rPr>
                <w:rFonts w:hint="eastAsia" w:ascii="仿宋_GB2312" w:hAnsi="仿宋" w:eastAsia="仿宋_GB2312" w:cs="仿宋"/>
                <w:sz w:val="28"/>
                <w:szCs w:val="28"/>
              </w:rPr>
              <w:t>分。</w:t>
            </w:r>
          </w:p>
        </w:tc>
        <w:tc>
          <w:tcPr>
            <w:tcW w:w="5616" w:type="dxa"/>
            <w:tcBorders>
              <w:top w:val="single" w:color="auto" w:sz="4" w:space="0"/>
              <w:left w:val="single" w:color="auto" w:sz="4" w:space="0"/>
              <w:bottom w:val="single" w:color="auto" w:sz="4" w:space="0"/>
              <w:right w:val="single" w:color="auto" w:sz="4" w:space="0"/>
            </w:tcBorders>
          </w:tcPr>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1.园级：</w:t>
            </w:r>
            <w:r>
              <w:rPr>
                <w:rFonts w:hint="eastAsia" w:ascii="仿宋_GB2312" w:eastAsia="仿宋_GB2312"/>
                <w:sz w:val="28"/>
                <w:szCs w:val="28"/>
                <w:shd w:val="clear" w:color="auto" w:fill="FFFFFF"/>
              </w:rPr>
              <w:t>0.3</w:t>
            </w:r>
            <w:r>
              <w:rPr>
                <w:rFonts w:hint="eastAsia" w:ascii="仿宋_GB2312" w:hAnsi="仿宋" w:eastAsia="仿宋_GB2312" w:cs="仿宋"/>
                <w:sz w:val="28"/>
                <w:szCs w:val="28"/>
              </w:rPr>
              <w:t>分。</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2.镇级：</w:t>
            </w:r>
            <w:r>
              <w:rPr>
                <w:rFonts w:hint="eastAsia" w:ascii="仿宋_GB2312" w:eastAsia="仿宋_GB2312"/>
                <w:sz w:val="28"/>
                <w:szCs w:val="28"/>
                <w:shd w:val="clear" w:color="auto" w:fill="FFFFFF"/>
              </w:rPr>
              <w:t xml:space="preserve"> 0.5</w:t>
            </w:r>
            <w:r>
              <w:rPr>
                <w:rFonts w:hint="eastAsia" w:ascii="仿宋_GB2312" w:hAnsi="仿宋" w:eastAsia="仿宋_GB2312" w:cs="仿宋"/>
                <w:sz w:val="28"/>
                <w:szCs w:val="28"/>
              </w:rPr>
              <w:t>分。</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3.县级：</w:t>
            </w:r>
            <w:r>
              <w:rPr>
                <w:rFonts w:hint="eastAsia" w:ascii="仿宋_GB2312" w:eastAsia="仿宋_GB2312"/>
                <w:sz w:val="28"/>
                <w:szCs w:val="28"/>
                <w:shd w:val="clear" w:color="auto" w:fill="FFFFFF"/>
              </w:rPr>
              <w:t>1</w:t>
            </w:r>
            <w:r>
              <w:rPr>
                <w:rFonts w:hint="eastAsia" w:ascii="仿宋_GB2312" w:hAnsi="仿宋" w:eastAsia="仿宋_GB2312" w:cs="仿宋"/>
                <w:sz w:val="28"/>
                <w:szCs w:val="28"/>
              </w:rPr>
              <w:t>分。</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4.市级：</w:t>
            </w:r>
            <w:r>
              <w:rPr>
                <w:rFonts w:hint="eastAsia" w:ascii="仿宋_GB2312" w:eastAsia="仿宋_GB2312"/>
                <w:sz w:val="28"/>
                <w:szCs w:val="28"/>
                <w:shd w:val="clear" w:color="auto" w:fill="FFFFFF"/>
              </w:rPr>
              <w:t xml:space="preserve"> 2</w:t>
            </w:r>
            <w:r>
              <w:rPr>
                <w:rFonts w:hint="eastAsia" w:ascii="仿宋_GB2312" w:hAnsi="仿宋" w:eastAsia="仿宋_GB2312" w:cs="仿宋"/>
                <w:sz w:val="28"/>
                <w:szCs w:val="28"/>
              </w:rPr>
              <w:t>分。</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5.省级：</w:t>
            </w:r>
            <w:r>
              <w:rPr>
                <w:rFonts w:hint="eastAsia" w:ascii="仿宋_GB2312" w:eastAsia="仿宋_GB2312"/>
                <w:sz w:val="28"/>
                <w:szCs w:val="28"/>
                <w:shd w:val="clear" w:color="auto" w:fill="FFFFFF"/>
              </w:rPr>
              <w:t>3</w:t>
            </w:r>
            <w:r>
              <w:rPr>
                <w:rFonts w:hint="eastAsia" w:ascii="仿宋_GB2312" w:hAnsi="仿宋" w:eastAsia="仿宋_GB2312" w:cs="仿宋"/>
                <w:sz w:val="28"/>
                <w:szCs w:val="28"/>
              </w:rPr>
              <w:t>分。</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6.国家级：</w:t>
            </w:r>
            <w:r>
              <w:rPr>
                <w:rFonts w:hint="eastAsia" w:ascii="仿宋_GB2312" w:eastAsia="仿宋_GB2312"/>
                <w:sz w:val="28"/>
                <w:szCs w:val="28"/>
                <w:shd w:val="clear" w:color="auto" w:fill="FFFFFF"/>
              </w:rPr>
              <w:t xml:space="preserve"> 4</w:t>
            </w:r>
            <w:r>
              <w:rPr>
                <w:rFonts w:hint="eastAsia" w:ascii="仿宋_GB2312" w:hAnsi="仿宋" w:eastAsia="仿宋_GB2312" w:cs="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867" w:type="dxa"/>
            <w:tcBorders>
              <w:top w:val="single" w:color="auto" w:sz="4" w:space="0"/>
              <w:left w:val="single" w:color="auto" w:sz="4" w:space="0"/>
              <w:bottom w:val="single" w:color="auto" w:sz="4" w:space="0"/>
              <w:right w:val="single" w:color="auto" w:sz="4" w:space="0"/>
            </w:tcBorders>
            <w:vAlign w:val="center"/>
          </w:tcPr>
          <w:p>
            <w:pPr>
              <w:spacing w:line="578" w:lineRule="exact"/>
              <w:jc w:val="center"/>
              <w:rPr>
                <w:rFonts w:ascii="仿宋_GB2312" w:hAnsi="仿宋" w:eastAsia="仿宋_GB2312" w:cs="仿宋"/>
                <w:sz w:val="28"/>
                <w:szCs w:val="28"/>
              </w:rPr>
            </w:pPr>
          </w:p>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集</w:t>
            </w:r>
          </w:p>
          <w:p>
            <w:pPr>
              <w:spacing w:line="578" w:lineRule="exact"/>
              <w:jc w:val="center"/>
              <w:rPr>
                <w:rFonts w:ascii="仿宋_GB2312" w:hAnsi="仿宋" w:eastAsia="仿宋_GB2312" w:cs="仿宋"/>
                <w:sz w:val="28"/>
                <w:szCs w:val="28"/>
              </w:rPr>
            </w:pPr>
          </w:p>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体</w:t>
            </w:r>
          </w:p>
          <w:p>
            <w:pPr>
              <w:spacing w:line="578" w:lineRule="exact"/>
              <w:jc w:val="center"/>
              <w:rPr>
                <w:rFonts w:ascii="仿宋_GB2312" w:hAnsi="仿宋" w:eastAsia="仿宋_GB2312" w:cs="仿宋"/>
                <w:sz w:val="28"/>
                <w:szCs w:val="28"/>
              </w:rPr>
            </w:pPr>
          </w:p>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荣</w:t>
            </w:r>
          </w:p>
          <w:p>
            <w:pPr>
              <w:spacing w:line="578" w:lineRule="exact"/>
              <w:jc w:val="center"/>
              <w:rPr>
                <w:rFonts w:ascii="仿宋_GB2312" w:hAnsi="仿宋" w:eastAsia="仿宋_GB2312" w:cs="仿宋"/>
                <w:sz w:val="28"/>
                <w:szCs w:val="28"/>
              </w:rPr>
            </w:pPr>
          </w:p>
          <w:p>
            <w:pPr>
              <w:spacing w:line="578" w:lineRule="exact"/>
              <w:jc w:val="center"/>
              <w:rPr>
                <w:rFonts w:ascii="仿宋_GB2312" w:hAnsi="仿宋" w:eastAsia="仿宋_GB2312" w:cs="仿宋"/>
                <w:sz w:val="28"/>
                <w:szCs w:val="28"/>
              </w:rPr>
            </w:pPr>
            <w:r>
              <w:rPr>
                <w:rFonts w:hint="eastAsia" w:ascii="仿宋_GB2312" w:hAnsi="仿宋" w:eastAsia="仿宋_GB2312" w:cs="仿宋"/>
                <w:sz w:val="28"/>
                <w:szCs w:val="28"/>
              </w:rPr>
              <w:t>誉</w:t>
            </w:r>
          </w:p>
        </w:tc>
        <w:tc>
          <w:tcPr>
            <w:tcW w:w="2760" w:type="dxa"/>
            <w:tcBorders>
              <w:top w:val="single" w:color="auto" w:sz="4" w:space="0"/>
              <w:left w:val="single" w:color="auto" w:sz="4" w:space="0"/>
              <w:bottom w:val="single" w:color="auto" w:sz="4" w:space="0"/>
              <w:right w:val="single" w:color="auto" w:sz="4" w:space="0"/>
            </w:tcBorders>
            <w:vAlign w:val="center"/>
          </w:tcPr>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同一荣誉多个级别只加最高级别。（教育主管部门或政府颁发）</w:t>
            </w:r>
          </w:p>
        </w:tc>
        <w:tc>
          <w:tcPr>
            <w:tcW w:w="5616" w:type="dxa"/>
            <w:tcBorders>
              <w:top w:val="single" w:color="auto" w:sz="4" w:space="0"/>
              <w:left w:val="single" w:color="auto" w:sz="4" w:space="0"/>
              <w:bottom w:val="single" w:color="auto" w:sz="4" w:space="0"/>
              <w:right w:val="single" w:color="auto" w:sz="4" w:space="0"/>
            </w:tcBorders>
          </w:tcPr>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1.国家级：主要负责人加</w:t>
            </w:r>
            <w:r>
              <w:rPr>
                <w:rFonts w:hint="eastAsia" w:ascii="仿宋_GB2312" w:eastAsia="仿宋_GB2312"/>
                <w:sz w:val="28"/>
                <w:szCs w:val="28"/>
                <w:shd w:val="clear" w:color="auto" w:fill="FFFFFF"/>
              </w:rPr>
              <w:t>3.5</w:t>
            </w:r>
            <w:r>
              <w:rPr>
                <w:rFonts w:hint="eastAsia" w:ascii="仿宋_GB2312" w:hAnsi="仿宋" w:eastAsia="仿宋_GB2312" w:cs="仿宋"/>
                <w:sz w:val="28"/>
                <w:szCs w:val="28"/>
              </w:rPr>
              <w:t>分，其余教师减半。</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2.省级：主要负责人加</w:t>
            </w:r>
            <w:r>
              <w:rPr>
                <w:rFonts w:hint="eastAsia" w:ascii="仿宋_GB2312" w:eastAsia="仿宋_GB2312"/>
                <w:sz w:val="28"/>
                <w:szCs w:val="28"/>
                <w:shd w:val="clear" w:color="auto" w:fill="FFFFFF"/>
              </w:rPr>
              <w:t>3</w:t>
            </w:r>
            <w:r>
              <w:rPr>
                <w:rFonts w:hint="eastAsia" w:ascii="仿宋_GB2312" w:hAnsi="仿宋" w:eastAsia="仿宋_GB2312" w:cs="仿宋"/>
                <w:sz w:val="28"/>
                <w:szCs w:val="28"/>
              </w:rPr>
              <w:t>分，其余教师减半。</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3.市级：主要负责人加</w:t>
            </w:r>
            <w:r>
              <w:rPr>
                <w:rFonts w:hint="eastAsia" w:ascii="仿宋_GB2312" w:eastAsia="仿宋_GB2312"/>
                <w:sz w:val="28"/>
                <w:szCs w:val="28"/>
                <w:shd w:val="clear" w:color="auto" w:fill="FFFFFF"/>
              </w:rPr>
              <w:t>2.5</w:t>
            </w:r>
            <w:r>
              <w:rPr>
                <w:rFonts w:hint="eastAsia" w:ascii="仿宋_GB2312" w:hAnsi="仿宋" w:eastAsia="仿宋_GB2312" w:cs="仿宋"/>
                <w:sz w:val="28"/>
                <w:szCs w:val="28"/>
              </w:rPr>
              <w:t>分，其余教师减半。</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4.县级：主要负责人加</w:t>
            </w:r>
            <w:r>
              <w:rPr>
                <w:rFonts w:hint="eastAsia" w:ascii="仿宋_GB2312" w:eastAsia="仿宋_GB2312"/>
                <w:sz w:val="28"/>
                <w:szCs w:val="28"/>
                <w:shd w:val="clear" w:color="auto" w:fill="FFFFFF"/>
              </w:rPr>
              <w:t>2</w:t>
            </w:r>
            <w:r>
              <w:rPr>
                <w:rFonts w:hint="eastAsia" w:ascii="仿宋_GB2312" w:hAnsi="仿宋" w:eastAsia="仿宋_GB2312" w:cs="仿宋"/>
                <w:sz w:val="28"/>
                <w:szCs w:val="28"/>
              </w:rPr>
              <w:t>分，其余教师减半。</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2.镇级：主要负责人加1分，其余教师减半。</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3.教育局、政府对幼儿园综合评估获一等奖分别对校务会成员加</w:t>
            </w:r>
            <w:r>
              <w:rPr>
                <w:rFonts w:hint="eastAsia" w:ascii="仿宋_GB2312" w:eastAsia="仿宋_GB2312"/>
                <w:sz w:val="28"/>
                <w:szCs w:val="28"/>
                <w:shd w:val="clear" w:color="auto" w:fill="FFFFFF"/>
              </w:rPr>
              <w:t>2</w:t>
            </w:r>
            <w:r>
              <w:rPr>
                <w:rFonts w:hint="eastAsia" w:ascii="仿宋_GB2312" w:hAnsi="仿宋" w:eastAsia="仿宋_GB2312" w:cs="仿宋"/>
                <w:sz w:val="28"/>
                <w:szCs w:val="28"/>
              </w:rPr>
              <w:t>分，教师减半。</w:t>
            </w:r>
          </w:p>
          <w:p>
            <w:pPr>
              <w:spacing w:line="578" w:lineRule="exact"/>
              <w:rPr>
                <w:rFonts w:ascii="仿宋_GB2312" w:hAnsi="仿宋" w:eastAsia="仿宋_GB2312" w:cs="仿宋"/>
                <w:sz w:val="28"/>
                <w:szCs w:val="28"/>
              </w:rPr>
            </w:pPr>
            <w:r>
              <w:rPr>
                <w:rFonts w:hint="eastAsia" w:ascii="仿宋_GB2312" w:hAnsi="仿宋" w:eastAsia="仿宋_GB2312" w:cs="仿宋"/>
                <w:sz w:val="28"/>
                <w:szCs w:val="28"/>
              </w:rPr>
              <w:t>5.分管部门因主体责任不落实被县级以上部门通报一次扣0.1分，市级一次扣0.2分，省级一次扣0.3分。如影响单位扣分的，按所扣分值扣相关责任人个人得分。</w:t>
            </w:r>
          </w:p>
        </w:tc>
      </w:tr>
    </w:tbl>
    <w:p>
      <w:pPr>
        <w:spacing w:line="578" w:lineRule="exact"/>
        <w:rPr>
          <w:rFonts w:ascii="黑体" w:hAnsi="黑体" w:eastAsia="黑体" w:cs="仿宋"/>
          <w:bCs/>
          <w:sz w:val="32"/>
          <w:szCs w:val="32"/>
        </w:rPr>
      </w:pPr>
      <w:r>
        <w:rPr>
          <w:rFonts w:hint="eastAsia" w:ascii="黑体" w:hAnsi="黑体" w:eastAsia="黑体" w:cs="仿宋"/>
          <w:bCs/>
          <w:sz w:val="32"/>
          <w:szCs w:val="32"/>
        </w:rPr>
        <w:t>备注：</w:t>
      </w:r>
    </w:p>
    <w:p>
      <w:pPr>
        <w:spacing w:line="578" w:lineRule="exact"/>
        <w:ind w:firstLine="594" w:firstLineChars="198"/>
        <w:rPr>
          <w:rFonts w:ascii="仿宋_GB2312" w:hAnsi="仿宋" w:eastAsia="仿宋_GB2312" w:cs="仿宋"/>
          <w:bCs/>
          <w:sz w:val="30"/>
          <w:szCs w:val="30"/>
        </w:rPr>
      </w:pPr>
      <w:r>
        <w:rPr>
          <w:rFonts w:hint="eastAsia" w:ascii="仿宋_GB2312" w:hAnsi="仿宋" w:eastAsia="仿宋_GB2312" w:cs="仿宋"/>
          <w:bCs/>
          <w:sz w:val="30"/>
          <w:szCs w:val="30"/>
        </w:rPr>
        <w:t>1.本管理办法在2021年</w:t>
      </w:r>
      <w:r>
        <w:rPr>
          <w:rFonts w:hint="eastAsia" w:ascii="仿宋_GB2312" w:hAnsi="仿宋" w:eastAsia="仿宋_GB2312" w:cs="仿宋"/>
          <w:bCs/>
          <w:sz w:val="30"/>
          <w:szCs w:val="30"/>
          <w:lang w:val="en-US" w:eastAsia="zh-CN"/>
        </w:rPr>
        <w:t>11</w:t>
      </w:r>
      <w:r>
        <w:rPr>
          <w:rFonts w:hint="eastAsia" w:ascii="仿宋_GB2312" w:hAnsi="仿宋" w:eastAsia="仿宋_GB2312" w:cs="仿宋"/>
          <w:bCs/>
          <w:sz w:val="30"/>
          <w:szCs w:val="30"/>
        </w:rPr>
        <w:t>月</w:t>
      </w:r>
      <w:r>
        <w:rPr>
          <w:rFonts w:hint="eastAsia" w:ascii="仿宋_GB2312" w:hAnsi="仿宋" w:eastAsia="仿宋_GB2312" w:cs="仿宋"/>
          <w:bCs/>
          <w:sz w:val="30"/>
          <w:szCs w:val="30"/>
          <w:lang w:val="en-US" w:eastAsia="zh-CN"/>
        </w:rPr>
        <w:t>9</w:t>
      </w:r>
      <w:r>
        <w:rPr>
          <w:rFonts w:hint="eastAsia" w:ascii="仿宋_GB2312" w:hAnsi="仿宋" w:eastAsia="仿宋_GB2312" w:cs="仿宋"/>
          <w:bCs/>
          <w:sz w:val="30"/>
          <w:szCs w:val="30"/>
        </w:rPr>
        <w:t>日，第</w:t>
      </w:r>
      <w:r>
        <w:rPr>
          <w:rFonts w:hint="eastAsia" w:ascii="仿宋_GB2312" w:hAnsi="仿宋" w:eastAsia="仿宋_GB2312" w:cs="仿宋"/>
          <w:bCs/>
          <w:sz w:val="30"/>
          <w:szCs w:val="30"/>
          <w:lang w:eastAsia="zh-CN"/>
        </w:rPr>
        <w:t>五</w:t>
      </w:r>
      <w:r>
        <w:rPr>
          <w:rFonts w:hint="eastAsia" w:ascii="仿宋_GB2312" w:hAnsi="仿宋" w:eastAsia="仿宋_GB2312" w:cs="仿宋"/>
          <w:bCs/>
          <w:sz w:val="30"/>
          <w:szCs w:val="30"/>
        </w:rPr>
        <w:t>届第</w:t>
      </w:r>
      <w:r>
        <w:rPr>
          <w:rFonts w:hint="eastAsia" w:ascii="仿宋_GB2312" w:hAnsi="仿宋" w:eastAsia="仿宋_GB2312" w:cs="仿宋"/>
          <w:bCs/>
          <w:sz w:val="30"/>
          <w:szCs w:val="30"/>
          <w:lang w:eastAsia="zh-CN"/>
        </w:rPr>
        <w:t>一</w:t>
      </w:r>
      <w:r>
        <w:rPr>
          <w:rFonts w:hint="eastAsia" w:ascii="仿宋_GB2312" w:hAnsi="仿宋" w:eastAsia="仿宋_GB2312" w:cs="仿宋"/>
          <w:bCs/>
          <w:sz w:val="30"/>
          <w:szCs w:val="30"/>
        </w:rPr>
        <w:t>次教代会上讨论通过。</w:t>
      </w:r>
    </w:p>
    <w:p>
      <w:pPr>
        <w:spacing w:line="578" w:lineRule="exact"/>
        <w:ind w:firstLine="600" w:firstLineChars="200"/>
        <w:rPr>
          <w:rFonts w:ascii="仿宋_GB2312" w:hAnsi="仿宋" w:eastAsia="仿宋_GB2312" w:cs="仿宋"/>
          <w:bCs/>
          <w:sz w:val="30"/>
          <w:szCs w:val="30"/>
        </w:rPr>
      </w:pPr>
      <w:r>
        <w:rPr>
          <w:rFonts w:hint="eastAsia" w:ascii="仿宋_GB2312" w:hAnsi="仿宋" w:eastAsia="仿宋_GB2312" w:cs="仿宋"/>
          <w:bCs/>
          <w:sz w:val="30"/>
          <w:szCs w:val="30"/>
        </w:rPr>
        <w:t>2.本管理办法从</w:t>
      </w:r>
      <w:r>
        <w:rPr>
          <w:rFonts w:hint="eastAsia" w:ascii="仿宋_GB2312" w:eastAsia="仿宋_GB2312"/>
          <w:sz w:val="30"/>
          <w:szCs w:val="30"/>
          <w:shd w:val="clear" w:color="auto" w:fill="FFFFFF"/>
        </w:rPr>
        <w:t>2021</w:t>
      </w:r>
      <w:r>
        <w:rPr>
          <w:rFonts w:hint="eastAsia" w:ascii="仿宋_GB2312" w:hAnsi="仿宋" w:eastAsia="仿宋_GB2312" w:cs="仿宋"/>
          <w:bCs/>
          <w:sz w:val="30"/>
          <w:szCs w:val="30"/>
        </w:rPr>
        <w:t>年</w:t>
      </w:r>
      <w:r>
        <w:rPr>
          <w:rFonts w:hint="eastAsia" w:ascii="仿宋_GB2312" w:hAnsi="仿宋" w:eastAsia="仿宋_GB2312" w:cs="仿宋"/>
          <w:bCs/>
          <w:sz w:val="30"/>
          <w:szCs w:val="30"/>
          <w:lang w:val="en-US" w:eastAsia="zh-CN"/>
        </w:rPr>
        <w:t>12</w:t>
      </w:r>
      <w:r>
        <w:rPr>
          <w:rFonts w:hint="eastAsia" w:ascii="仿宋_GB2312" w:hAnsi="仿宋" w:eastAsia="仿宋_GB2312" w:cs="仿宋"/>
          <w:bCs/>
          <w:sz w:val="30"/>
          <w:szCs w:val="30"/>
        </w:rPr>
        <w:t>月1日开始执行。</w:t>
      </w:r>
    </w:p>
    <w:p>
      <w:pPr>
        <w:spacing w:line="578" w:lineRule="exact"/>
        <w:ind w:firstLine="600" w:firstLineChars="200"/>
        <w:rPr>
          <w:rFonts w:ascii="仿宋_GB2312" w:hAnsi="仿宋" w:eastAsia="仿宋_GB2312" w:cs="仿宋"/>
          <w:bCs/>
          <w:color w:val="FF0000"/>
          <w:sz w:val="30"/>
          <w:szCs w:val="30"/>
        </w:rPr>
      </w:pPr>
      <w:r>
        <w:rPr>
          <w:rFonts w:hint="eastAsia" w:ascii="仿宋_GB2312" w:hAnsi="仿宋" w:eastAsia="仿宋_GB2312" w:cs="仿宋"/>
          <w:bCs/>
          <w:color w:val="000000" w:themeColor="text1"/>
          <w:sz w:val="30"/>
          <w:szCs w:val="30"/>
          <w14:textFill>
            <w14:solidFill>
              <w14:schemeClr w14:val="tx1"/>
            </w14:solidFill>
          </w14:textFill>
        </w:rPr>
        <w:t xml:space="preserve">3.临聘教师考核分值排名作为解聘依据之一。 </w:t>
      </w:r>
      <w:r>
        <w:rPr>
          <w:rFonts w:hint="eastAsia" w:ascii="仿宋_GB2312" w:hAnsi="仿宋" w:eastAsia="仿宋_GB2312" w:cs="仿宋"/>
          <w:bCs/>
          <w:sz w:val="30"/>
          <w:szCs w:val="30"/>
        </w:rPr>
        <w:t xml:space="preserve">                              </w:t>
      </w:r>
    </w:p>
    <w:p>
      <w:pPr>
        <w:ind w:firstLine="5700" w:firstLineChars="1900"/>
        <w:rPr>
          <w:rFonts w:ascii="仿宋_GB2312" w:hAnsi="仿宋" w:eastAsia="仿宋_GB2312" w:cs="仿宋"/>
          <w:bCs/>
          <w:sz w:val="30"/>
          <w:szCs w:val="30"/>
        </w:rPr>
      </w:pPr>
      <w:r>
        <w:rPr>
          <w:rFonts w:hint="eastAsia" w:ascii="仿宋_GB2312" w:hAnsi="仿宋" w:eastAsia="仿宋_GB2312" w:cs="仿宋"/>
          <w:bCs/>
          <w:sz w:val="30"/>
          <w:szCs w:val="30"/>
        </w:rPr>
        <w:t xml:space="preserve">  泸县城东幼儿园</w:t>
      </w:r>
    </w:p>
    <w:p>
      <w:r>
        <w:rPr>
          <w:rFonts w:hint="eastAsia" w:ascii="仿宋_GB2312" w:hAnsi="仿宋" w:eastAsia="仿宋_GB2312" w:cs="仿宋"/>
          <w:bCs/>
          <w:sz w:val="30"/>
          <w:szCs w:val="30"/>
        </w:rPr>
        <w:t xml:space="preserve">                                            2021.</w:t>
      </w:r>
      <w:r>
        <w:rPr>
          <w:rFonts w:hint="eastAsia" w:ascii="仿宋_GB2312" w:hAnsi="仿宋" w:eastAsia="仿宋_GB2312" w:cs="仿宋"/>
          <w:bCs/>
          <w:sz w:val="30"/>
          <w:szCs w:val="30"/>
          <w:lang w:val="en-US" w:eastAsia="zh-CN"/>
        </w:rPr>
        <w:t>11</w:t>
      </w:r>
      <w:r>
        <w:rPr>
          <w:rFonts w:hint="eastAsia" w:ascii="仿宋_GB2312" w:hAnsi="仿宋" w:eastAsia="仿宋_GB2312" w:cs="仿宋"/>
          <w:bCs/>
          <w:sz w:val="30"/>
          <w:szCs w:val="30"/>
        </w:rPr>
        <w:t>.</w:t>
      </w:r>
      <w:r>
        <w:rPr>
          <w:rFonts w:hint="eastAsia" w:ascii="仿宋_GB2312" w:hAnsi="仿宋" w:eastAsia="仿宋_GB2312" w:cs="仿宋"/>
          <w:bCs/>
          <w:sz w:val="30"/>
          <w:szCs w:val="30"/>
          <w:lang w:val="en-US" w:eastAsia="zh-CN"/>
        </w:rPr>
        <w:t>9</w:t>
      </w:r>
      <w:r>
        <w:rPr>
          <w:rFonts w:hint="eastAsia" w:ascii="仿宋_GB2312" w:hAnsi="仿宋" w:eastAsia="仿宋_GB2312" w:cs="仿宋"/>
          <w:bCs/>
          <w:sz w:val="32"/>
          <w:szCs w:val="32"/>
        </w:rPr>
        <w:t xml:space="preserve"> </w:t>
      </w:r>
      <w:r>
        <w:rPr>
          <w:rFonts w:ascii="仿宋" w:hAnsi="仿宋" w:eastAsia="仿宋" w:cs="仿宋"/>
          <w:bCs/>
          <w:sz w:val="28"/>
          <w:szCs w:val="28"/>
        </w:rPr>
        <w:t xml:space="preserve"> </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01554C"/>
    <w:multiLevelType w:val="singleLevel"/>
    <w:tmpl w:val="4601554C"/>
    <w:lvl w:ilvl="0" w:tentative="0">
      <w:start w:val="1"/>
      <w:numFmt w:val="decimal"/>
      <w:lvlText w:val="%1."/>
      <w:lvlJc w:val="left"/>
      <w:pPr>
        <w:tabs>
          <w:tab w:val="left" w:pos="312"/>
        </w:tabs>
      </w:pPr>
    </w:lvl>
  </w:abstractNum>
  <w:abstractNum w:abstractNumId="1">
    <w:nsid w:val="484EA993"/>
    <w:multiLevelType w:val="singleLevel"/>
    <w:tmpl w:val="484EA993"/>
    <w:lvl w:ilvl="0" w:tentative="0">
      <w:start w:val="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NjI2ZjdmM2VmZGQyMTg2ZjQwZjIwZGNjZTMyNDkifQ=="/>
  </w:docVars>
  <w:rsids>
    <w:rsidRoot w:val="04247804"/>
    <w:rsid w:val="00000B82"/>
    <w:rsid w:val="0004460B"/>
    <w:rsid w:val="000506C4"/>
    <w:rsid w:val="0005583F"/>
    <w:rsid w:val="00063080"/>
    <w:rsid w:val="001134DB"/>
    <w:rsid w:val="00130144"/>
    <w:rsid w:val="0018349B"/>
    <w:rsid w:val="001A23A7"/>
    <w:rsid w:val="00247840"/>
    <w:rsid w:val="00250575"/>
    <w:rsid w:val="00317FCB"/>
    <w:rsid w:val="00371E44"/>
    <w:rsid w:val="0037535B"/>
    <w:rsid w:val="004A4618"/>
    <w:rsid w:val="00533DE4"/>
    <w:rsid w:val="006F5615"/>
    <w:rsid w:val="007E69C4"/>
    <w:rsid w:val="00902AF9"/>
    <w:rsid w:val="0093410F"/>
    <w:rsid w:val="00AE4B6B"/>
    <w:rsid w:val="00B664FE"/>
    <w:rsid w:val="00D36A8B"/>
    <w:rsid w:val="00D63292"/>
    <w:rsid w:val="00ED4E30"/>
    <w:rsid w:val="00F07604"/>
    <w:rsid w:val="00FC6B96"/>
    <w:rsid w:val="02E53B5F"/>
    <w:rsid w:val="032F7BD0"/>
    <w:rsid w:val="04247804"/>
    <w:rsid w:val="083F591B"/>
    <w:rsid w:val="0D040FFF"/>
    <w:rsid w:val="1806374B"/>
    <w:rsid w:val="18DA6D6F"/>
    <w:rsid w:val="262528BF"/>
    <w:rsid w:val="30A6050F"/>
    <w:rsid w:val="316D20CC"/>
    <w:rsid w:val="33C332B6"/>
    <w:rsid w:val="34E51A0A"/>
    <w:rsid w:val="39091B6F"/>
    <w:rsid w:val="423D631C"/>
    <w:rsid w:val="42B155D9"/>
    <w:rsid w:val="47DA336C"/>
    <w:rsid w:val="58607031"/>
    <w:rsid w:val="58D4047B"/>
    <w:rsid w:val="5A205FD7"/>
    <w:rsid w:val="5BA34735"/>
    <w:rsid w:val="62206DFF"/>
    <w:rsid w:val="6C6A51DD"/>
    <w:rsid w:val="71ED0C67"/>
    <w:rsid w:val="76F8732A"/>
    <w:rsid w:val="7A900354"/>
    <w:rsid w:val="7DCC2E02"/>
    <w:rsid w:val="7E5D1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Body Text 2"/>
    <w:basedOn w:val="1"/>
    <w:qFormat/>
    <w:uiPriority w:val="0"/>
    <w:rPr>
      <w:sz w:val="3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749</Words>
  <Characters>4273</Characters>
  <Lines>35</Lines>
  <Paragraphs>10</Paragraphs>
  <TotalTime>348</TotalTime>
  <ScaleCrop>false</ScaleCrop>
  <LinksUpToDate>false</LinksUpToDate>
  <CharactersWithSpaces>5012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2021-06-03T08:50:00Z</dcterms:created>
  <dc:creator>玲玲</dc:creator>
  <cp:lastModifiedBy>WPS_1633747049</cp:lastModifiedBy>
  <cp:lastPrinted>2021-06-07T06:59:00Z</cp:lastPrinted>
  <dcterms:modified xsi:type="dcterms:W3CDTF">2023-09-19T12:52:28Z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EA9EFB04453A48E6B73B320D09F86238</vt:lpwstr>
  </property>
</Properties>
</file>