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深度学习视域下的</w:t>
      </w:r>
      <w:r>
        <w:rPr>
          <w:rFonts w:hint="eastAsia" w:ascii="仿宋" w:hAnsi="仿宋" w:eastAsia="仿宋" w:cs="仿宋"/>
          <w:b/>
          <w:bCs/>
          <w:sz w:val="32"/>
          <w:szCs w:val="32"/>
        </w:rPr>
        <w:t>教学设计</w:t>
      </w:r>
      <w:r>
        <w:rPr>
          <w:rFonts w:hint="eastAsia" w:ascii="楷体" w:hAnsi="楷体" w:eastAsia="楷体" w:cs="楷体"/>
          <w:b/>
          <w:bCs/>
          <w:sz w:val="30"/>
          <w:szCs w:val="30"/>
        </w:rPr>
        <w:t xml:space="preserve">  </w:t>
      </w:r>
    </w:p>
    <w:p>
      <w:pPr>
        <w:jc w:val="center"/>
        <w:rPr>
          <w:rFonts w:hint="eastAsia" w:ascii="楷体" w:hAnsi="楷体" w:eastAsia="楷体" w:cs="楷体"/>
          <w:sz w:val="30"/>
          <w:szCs w:val="30"/>
          <w:lang w:val="en-US" w:eastAsia="zh-CN"/>
        </w:rPr>
      </w:pPr>
      <w:r>
        <w:rPr>
          <w:rFonts w:hint="eastAsia" w:ascii="仿宋" w:hAnsi="仿宋" w:eastAsia="仿宋" w:cs="仿宋"/>
          <w:b/>
          <w:bCs/>
          <w:sz w:val="32"/>
          <w:szCs w:val="32"/>
          <w:lang w:eastAsia="zh-CN"/>
        </w:rPr>
        <w:t>《原子的构成》</w:t>
      </w:r>
      <w:r>
        <w:rPr>
          <w:rFonts w:hint="eastAsia" w:ascii="楷体" w:hAnsi="楷体" w:eastAsia="楷体" w:cs="楷体"/>
          <w:b/>
          <w:bCs/>
          <w:sz w:val="30"/>
          <w:szCs w:val="30"/>
        </w:rPr>
        <w:t xml:space="preserve"> </w:t>
      </w:r>
      <w:r>
        <w:rPr>
          <w:rFonts w:hint="eastAsia" w:ascii="楷体" w:hAnsi="楷体" w:eastAsia="楷体" w:cs="楷体"/>
          <w:sz w:val="30"/>
          <w:szCs w:val="30"/>
          <w:lang w:val="en-US" w:eastAsia="zh-CN"/>
        </w:rPr>
        <w:t xml:space="preserve">                    </w:t>
      </w:r>
    </w:p>
    <w:tbl>
      <w:tblPr>
        <w:tblStyle w:val="6"/>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800"/>
        <w:gridCol w:w="1792"/>
        <w:gridCol w:w="2968"/>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70AD47" w:themeFill="accent6"/>
            <w:vAlign w:val="center"/>
          </w:tcPr>
          <w:p>
            <w:pPr>
              <w:spacing w:line="360" w:lineRule="auto"/>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课</w:t>
            </w:r>
            <w:r>
              <w:rPr>
                <w:rFonts w:hint="eastAsia" w:ascii="仿宋" w:hAnsi="仿宋" w:eastAsia="仿宋" w:cs="仿宋"/>
                <w:b/>
                <w:bCs/>
                <w:color w:val="000000" w:themeColor="text1"/>
                <w:sz w:val="24"/>
                <w:szCs w:val="24"/>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14:textFill>
                  <w14:solidFill>
                    <w14:schemeClr w14:val="tx1"/>
                  </w14:solidFill>
                </w14:textFill>
              </w:rPr>
              <w:t>题</w:t>
            </w:r>
          </w:p>
        </w:tc>
        <w:tc>
          <w:tcPr>
            <w:tcW w:w="2800" w:type="dxa"/>
            <w:shd w:val="clear" w:color="auto" w:fill="DAE3F3" w:themeFill="accent5" w:themeFillTint="32"/>
            <w:vAlign w:val="center"/>
          </w:tcPr>
          <w:p>
            <w:pPr>
              <w:spacing w:line="360" w:lineRule="auto"/>
              <w:ind w:left="60"/>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原子的结构（第二课时）</w:t>
            </w:r>
          </w:p>
        </w:tc>
        <w:tc>
          <w:tcPr>
            <w:tcW w:w="1792" w:type="dxa"/>
            <w:shd w:val="clear" w:color="auto" w:fill="DAE3F3" w:themeFill="accent5" w:themeFillTint="32"/>
            <w:vAlign w:val="center"/>
          </w:tcPr>
          <w:p>
            <w:pPr>
              <w:spacing w:line="360" w:lineRule="auto"/>
              <w:ind w:left="60"/>
              <w:jc w:val="center"/>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备课教师</w:t>
            </w:r>
          </w:p>
        </w:tc>
        <w:tc>
          <w:tcPr>
            <w:tcW w:w="4594" w:type="dxa"/>
            <w:gridSpan w:val="2"/>
            <w:shd w:val="clear" w:color="auto" w:fill="DAE3F3" w:themeFill="accent5" w:themeFillTint="32"/>
            <w:vAlign w:val="center"/>
          </w:tcPr>
          <w:p>
            <w:pPr>
              <w:spacing w:line="360" w:lineRule="auto"/>
              <w:ind w:left="60"/>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泸县奇峰镇宝藏学校：雷逊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70AD47" w:themeFill="accent6"/>
            <w:vAlign w:val="center"/>
          </w:tcPr>
          <w:p>
            <w:pPr>
              <w:spacing w:line="360" w:lineRule="auto"/>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教</w:t>
            </w:r>
          </w:p>
          <w:p>
            <w:pPr>
              <w:spacing w:line="360" w:lineRule="auto"/>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学</w:t>
            </w:r>
          </w:p>
          <w:p>
            <w:pPr>
              <w:spacing w:line="360" w:lineRule="auto"/>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思</w:t>
            </w:r>
          </w:p>
          <w:p>
            <w:pPr>
              <w:spacing w:line="360" w:lineRule="auto"/>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想</w:t>
            </w:r>
          </w:p>
        </w:tc>
        <w:tc>
          <w:tcPr>
            <w:tcW w:w="9186" w:type="dxa"/>
            <w:gridSpan w:val="4"/>
            <w:shd w:val="clear" w:color="auto" w:fill="DAE3F3" w:themeFill="accent5" w:themeFillTint="32"/>
            <w:vAlign w:val="center"/>
          </w:tcPr>
          <w:p>
            <w:pPr>
              <w:spacing w:line="360" w:lineRule="auto"/>
              <w:ind w:left="60"/>
              <w:jc w:val="left"/>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深度学习是指在理解的基础上，学习者能够批判性地学习新的知识和思想，并将新的知识和思想融入到已有的认知结构中，能够在众多的知识间进行联系并能够将已有的知识迁移到新的情境中，作为决策和解决问题的一种学习方式。深度学习不仅意味着理解和吸收所学知识的能力，而且还意味着继承至关重要的知识，将其与已有知识系统集成，在脑海中找到不同信息之间的连接，可以灵活的使用理论知识在各种实际情况下解决困难，走近知识本质和智慧内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FFC000" w:themeFill="accent4"/>
            <w:vAlign w:val="center"/>
          </w:tcPr>
          <w:p>
            <w:pPr>
              <w:spacing w:line="360" w:lineRule="auto"/>
              <w:jc w:val="center"/>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设</w:t>
            </w:r>
          </w:p>
          <w:p>
            <w:pPr>
              <w:spacing w:line="360" w:lineRule="auto"/>
              <w:jc w:val="center"/>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计</w:t>
            </w:r>
          </w:p>
          <w:p>
            <w:pPr>
              <w:spacing w:line="360" w:lineRule="auto"/>
              <w:jc w:val="center"/>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说</w:t>
            </w:r>
          </w:p>
          <w:p>
            <w:pPr>
              <w:spacing w:line="360" w:lineRule="auto"/>
              <w:jc w:val="center"/>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明</w:t>
            </w:r>
          </w:p>
        </w:tc>
        <w:tc>
          <w:tcPr>
            <w:tcW w:w="9186" w:type="dxa"/>
            <w:gridSpan w:val="4"/>
            <w:shd w:val="clear" w:color="auto" w:fill="DAE3F3" w:themeFill="accent5" w:themeFillTint="32"/>
          </w:tcPr>
          <w:p>
            <w:pPr>
              <w:spacing w:line="360" w:lineRule="auto"/>
              <w:ind w:left="60" w:firstLine="723" w:firstLineChars="300"/>
              <w:jc w:val="both"/>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本节课位于人教版九年级上册化学第三单元物质构成的奥秘第二节《原子的结构》，主要内容是原子的构成。在此之前，学生对构成物质的粒子已经有了一定的感性认识，继续深入探讨原子的结构，有助于学生理解微观粒子的基本性质，元素的性质及元素和原子间的联系和本质区别。这遵循由具体到抽象，由现象到本质的认知规律。因此本节教材在学习中起着承上启下的总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70AD47" w:themeFill="accent6"/>
            <w:vAlign w:val="center"/>
          </w:tcPr>
          <w:p>
            <w:pPr>
              <w:spacing w:line="360" w:lineRule="auto"/>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教学</w:t>
            </w:r>
          </w:p>
          <w:p>
            <w:pPr>
              <w:spacing w:line="360" w:lineRule="auto"/>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目标</w:t>
            </w:r>
          </w:p>
        </w:tc>
        <w:tc>
          <w:tcPr>
            <w:tcW w:w="9186" w:type="dxa"/>
            <w:gridSpan w:val="4"/>
            <w:shd w:val="clear" w:color="auto" w:fill="DAE3F3" w:themeFill="accent5" w:themeFillTint="32"/>
            <w:vAlign w:val="center"/>
          </w:tcPr>
          <w:p>
            <w:pPr>
              <w:spacing w:line="360" w:lineRule="auto"/>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知识与技能：知道</w:t>
            </w:r>
            <w:r>
              <w:rPr>
                <w:rFonts w:hint="eastAsia" w:ascii="仿宋" w:hAnsi="仿宋" w:eastAsia="仿宋" w:cs="仿宋"/>
                <w:b/>
                <w:bCs/>
                <w:color w:val="000000" w:themeColor="text1"/>
                <w:sz w:val="24"/>
                <w:szCs w:val="24"/>
                <w14:textFill>
                  <w14:solidFill>
                    <w14:schemeClr w14:val="tx1"/>
                  </w14:solidFill>
                </w14:textFill>
              </w:rPr>
              <w:t>原子</w:t>
            </w:r>
            <w:r>
              <w:rPr>
                <w:rFonts w:hint="eastAsia" w:ascii="仿宋" w:hAnsi="仿宋" w:eastAsia="仿宋" w:cs="仿宋"/>
                <w:b/>
                <w:bCs/>
                <w:color w:val="000000" w:themeColor="text1"/>
                <w:sz w:val="24"/>
                <w:szCs w:val="24"/>
                <w:lang w:eastAsia="zh-CN"/>
                <w14:textFill>
                  <w14:solidFill>
                    <w14:schemeClr w14:val="tx1"/>
                  </w14:solidFill>
                </w14:textFill>
              </w:rPr>
              <w:t>的结构；</w:t>
            </w:r>
          </w:p>
          <w:p>
            <w:pPr>
              <w:spacing w:line="36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过程与方法：通过对材料的阅读交流，掌握原子结构</w:t>
            </w:r>
            <w:r>
              <w:rPr>
                <w:rFonts w:hint="eastAsia" w:ascii="仿宋" w:hAnsi="仿宋" w:eastAsia="仿宋" w:cs="仿宋"/>
                <w:b/>
                <w:bCs/>
                <w:color w:val="000000" w:themeColor="text1"/>
                <w:sz w:val="24"/>
                <w:szCs w:val="24"/>
                <w14:textFill>
                  <w14:solidFill>
                    <w14:schemeClr w14:val="tx1"/>
                  </w14:solidFill>
                </w14:textFill>
              </w:rPr>
              <w:t>；</w:t>
            </w:r>
          </w:p>
          <w:p>
            <w:pPr>
              <w:spacing w:line="36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情感态度与价值观：树立世界是物质的，物质是由粒子构成的世界观；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FFC000" w:themeFill="accent4"/>
            <w:vAlign w:val="center"/>
          </w:tcPr>
          <w:p>
            <w:pPr>
              <w:spacing w:line="360" w:lineRule="auto"/>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教学</w:t>
            </w:r>
          </w:p>
          <w:p>
            <w:pPr>
              <w:spacing w:line="360" w:lineRule="auto"/>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重点</w:t>
            </w:r>
          </w:p>
        </w:tc>
        <w:tc>
          <w:tcPr>
            <w:tcW w:w="9186" w:type="dxa"/>
            <w:gridSpan w:val="4"/>
            <w:shd w:val="clear" w:color="auto" w:fill="DAE3F3" w:themeFill="accent5" w:themeFillTint="32"/>
            <w:vAlign w:val="center"/>
          </w:tcPr>
          <w:p>
            <w:pPr>
              <w:spacing w:line="360" w:lineRule="auto"/>
              <w:rPr>
                <w:rFonts w:hint="eastAsia" w:ascii="仿宋" w:hAnsi="仿宋" w:eastAsia="仿宋" w:cs="仿宋"/>
                <w:b/>
                <w:bCs/>
                <w:color w:val="000000" w:themeColor="text1"/>
                <w:kern w:val="0"/>
                <w:sz w:val="24"/>
                <w:szCs w:val="24"/>
                <w:lang w:eastAsia="zh-CN"/>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掌握原子</w:t>
            </w:r>
            <w:r>
              <w:rPr>
                <w:rFonts w:hint="eastAsia" w:ascii="仿宋" w:hAnsi="仿宋" w:eastAsia="仿宋" w:cs="仿宋"/>
                <w:b/>
                <w:bCs/>
                <w:color w:val="000000" w:themeColor="text1"/>
                <w:sz w:val="24"/>
                <w:szCs w:val="24"/>
                <w:lang w:eastAsia="zh-CN"/>
                <w14:textFill>
                  <w14:solidFill>
                    <w14:schemeClr w14:val="tx1"/>
                  </w14:solidFill>
                </w14:textFill>
              </w:rPr>
              <w:t>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70AD47" w:themeFill="accent6"/>
            <w:vAlign w:val="center"/>
          </w:tcPr>
          <w:p>
            <w:pPr>
              <w:spacing w:line="360" w:lineRule="auto"/>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教学</w:t>
            </w:r>
          </w:p>
          <w:p>
            <w:pPr>
              <w:spacing w:line="360" w:lineRule="auto"/>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难点</w:t>
            </w:r>
          </w:p>
        </w:tc>
        <w:tc>
          <w:tcPr>
            <w:tcW w:w="9186" w:type="dxa"/>
            <w:gridSpan w:val="4"/>
            <w:shd w:val="clear" w:color="auto" w:fill="DAE3F3" w:themeFill="accent5" w:themeFillTint="32"/>
            <w:vAlign w:val="center"/>
          </w:tcPr>
          <w:p>
            <w:pPr>
              <w:spacing w:line="360" w:lineRule="auto"/>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理解原子不带电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08" w:type="dxa"/>
            <w:shd w:val="clear" w:color="auto" w:fill="FFC000" w:themeFill="accent4"/>
            <w:vAlign w:val="center"/>
          </w:tcPr>
          <w:p>
            <w:pPr>
              <w:spacing w:line="360" w:lineRule="auto"/>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教学</w:t>
            </w:r>
          </w:p>
          <w:p>
            <w:pPr>
              <w:spacing w:line="360" w:lineRule="auto"/>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过程</w:t>
            </w:r>
          </w:p>
        </w:tc>
        <w:tc>
          <w:tcPr>
            <w:tcW w:w="7560" w:type="dxa"/>
            <w:gridSpan w:val="3"/>
            <w:shd w:val="clear" w:color="auto" w:fill="DAE3F3" w:themeFill="accent5" w:themeFillTint="32"/>
            <w:vAlign w:val="center"/>
          </w:tcPr>
          <w:p>
            <w:pPr>
              <w:spacing w:line="360" w:lineRule="auto"/>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教 学 内 容 与 师 生 活 动</w:t>
            </w:r>
          </w:p>
        </w:tc>
        <w:tc>
          <w:tcPr>
            <w:tcW w:w="1626" w:type="dxa"/>
            <w:shd w:val="clear" w:color="auto" w:fill="DAE3F3" w:themeFill="accent5" w:themeFillTint="32"/>
            <w:vAlign w:val="center"/>
          </w:tcPr>
          <w:p>
            <w:pPr>
              <w:spacing w:line="360" w:lineRule="auto"/>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设计意图和</w:t>
            </w:r>
          </w:p>
          <w:p>
            <w:pPr>
              <w:spacing w:line="360" w:lineRule="auto"/>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关注的学生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008" w:type="dxa"/>
            <w:shd w:val="clear" w:color="auto" w:fill="70AD47" w:themeFill="accent6"/>
            <w:vAlign w:val="center"/>
          </w:tcPr>
          <w:p>
            <w:pPr>
              <w:pStyle w:val="2"/>
              <w:spacing w:line="360"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视频</w:t>
            </w:r>
          </w:p>
          <w:p>
            <w:pPr>
              <w:pStyle w:val="2"/>
              <w:spacing w:line="360"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导入</w:t>
            </w:r>
          </w:p>
        </w:tc>
        <w:tc>
          <w:tcPr>
            <w:tcW w:w="7560" w:type="dxa"/>
            <w:gridSpan w:val="3"/>
            <w:shd w:val="clear" w:color="auto" w:fill="DAE3F3" w:themeFill="accent5" w:themeFillTint="32"/>
          </w:tcPr>
          <w:p>
            <w:pPr>
              <w:numPr>
                <w:ilvl w:val="0"/>
                <w:numId w:val="0"/>
              </w:numPr>
              <w:spacing w:line="360" w:lineRule="auto"/>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视频导入</w:t>
            </w:r>
          </w:p>
          <w:p>
            <w:pPr>
              <w:numPr>
                <w:ilvl w:val="0"/>
                <w:numId w:val="0"/>
              </w:numPr>
              <w:spacing w:line="360" w:lineRule="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【播放视频】{我国第一颗原子弹成功爆炸}</w:t>
            </w:r>
          </w:p>
          <w:p>
            <w:pPr>
              <w:numPr>
                <w:ilvl w:val="0"/>
                <w:numId w:val="0"/>
              </w:numPr>
              <w:spacing w:line="36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 xml:space="preserve">           提问导入：小小的原子怎么会有如此巨大的力量？它的内部结构到底是什么样子的？</w:t>
            </w:r>
          </w:p>
        </w:tc>
        <w:tc>
          <w:tcPr>
            <w:tcW w:w="1626" w:type="dxa"/>
            <w:shd w:val="clear" w:color="auto" w:fill="DAE3F3" w:themeFill="accent5" w:themeFillTint="32"/>
          </w:tcPr>
          <w:p>
            <w:pPr>
              <w:pStyle w:val="2"/>
              <w:spacing w:line="360" w:lineRule="auto"/>
              <w:ind w:firstLine="482" w:firstLineChars="200"/>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边听边思考：原子的结构</w:t>
            </w:r>
            <w:r>
              <w:rPr>
                <w:rFonts w:hint="eastAsia" w:ascii="仿宋" w:hAnsi="仿宋" w:eastAsia="仿宋" w:cs="仿宋"/>
                <w:b/>
                <w:bCs/>
                <w:color w:val="000000" w:themeColor="text1"/>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008" w:type="dxa"/>
            <w:shd w:val="clear" w:color="auto" w:fill="FFC000" w:themeFill="accent4"/>
            <w:vAlign w:val="center"/>
          </w:tcPr>
          <w:p>
            <w:pPr>
              <w:pStyle w:val="2"/>
              <w:spacing w:line="360" w:lineRule="auto"/>
              <w:ind w:firstLine="482" w:firstLineChars="200"/>
              <w:jc w:val="center"/>
              <w:rPr>
                <w:rFonts w:hint="eastAsia" w:ascii="仿宋" w:hAnsi="仿宋" w:eastAsia="仿宋" w:cs="仿宋"/>
                <w:b/>
                <w:bCs/>
                <w:color w:val="000000" w:themeColor="text1"/>
                <w:sz w:val="24"/>
                <w:szCs w:val="24"/>
                <w:lang w:eastAsia="zh-CN"/>
                <w14:textFill>
                  <w14:solidFill>
                    <w14:schemeClr w14:val="tx1"/>
                  </w14:solidFill>
                </w14:textFill>
              </w:rPr>
            </w:pPr>
          </w:p>
          <w:p>
            <w:pPr>
              <w:pStyle w:val="2"/>
              <w:spacing w:line="360" w:lineRule="auto"/>
              <w:jc w:val="center"/>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活</w:t>
            </w:r>
          </w:p>
          <w:p>
            <w:pPr>
              <w:pStyle w:val="2"/>
              <w:spacing w:line="360" w:lineRule="auto"/>
              <w:jc w:val="center"/>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动</w:t>
            </w:r>
          </w:p>
          <w:p>
            <w:pPr>
              <w:pStyle w:val="2"/>
              <w:spacing w:line="360" w:lineRule="auto"/>
              <w:jc w:val="center"/>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探</w:t>
            </w:r>
          </w:p>
          <w:p>
            <w:pPr>
              <w:pStyle w:val="2"/>
              <w:spacing w:line="360" w:lineRule="auto"/>
              <w:jc w:val="center"/>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究</w:t>
            </w:r>
          </w:p>
        </w:tc>
        <w:tc>
          <w:tcPr>
            <w:tcW w:w="7560" w:type="dxa"/>
            <w:gridSpan w:val="3"/>
            <w:shd w:val="clear" w:color="auto" w:fill="DAE3F3" w:themeFill="accent5" w:themeFillTint="32"/>
          </w:tcPr>
          <w:p>
            <w:pPr>
              <w:spacing w:line="36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活动元一：重游历史长河</w:t>
            </w:r>
          </w:p>
          <w:p>
            <w:pPr>
              <w:numPr>
                <w:ilvl w:val="0"/>
                <w:numId w:val="1"/>
              </w:numPr>
              <w:spacing w:line="360" w:lineRule="auto"/>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根据课前搜集到的信息，分小组展示原子结构发展历经的三个阶段。</w:t>
            </w:r>
          </w:p>
          <w:p>
            <w:pPr>
              <w:numPr>
                <w:ilvl w:val="0"/>
                <w:numId w:val="1"/>
              </w:numPr>
              <w:spacing w:line="360" w:lineRule="auto"/>
              <w:rPr>
                <w:rFonts w:hint="eastAsia" w:ascii="仿宋" w:hAnsi="仿宋" w:eastAsia="仿宋" w:cs="仿宋"/>
                <w:b/>
                <w:bCs/>
                <w:color w:val="000000" w:themeColor="text1"/>
                <w:sz w:val="24"/>
                <w:szCs w:val="24"/>
                <w:lang w:eastAsia="zh-CN"/>
                <w14:textFill>
                  <w14:solidFill>
                    <w14:schemeClr w14:val="tx1"/>
                  </w14:solidFill>
                </w14:textFill>
              </w:rPr>
            </w:pPr>
          </w:p>
          <w:tbl>
            <w:tblPr>
              <w:tblStyle w:val="7"/>
              <w:tblW w:w="6655" w:type="dxa"/>
              <w:tblInd w:w="6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2328"/>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956" w:type="dxa"/>
                </w:tcPr>
                <w:p>
                  <w:pPr>
                    <w:spacing w:line="360" w:lineRule="auto"/>
                    <w:rPr>
                      <w:rFonts w:hint="eastAsia" w:ascii="仿宋" w:hAnsi="仿宋" w:eastAsia="仿宋" w:cs="仿宋"/>
                      <w:b/>
                      <w:bCs/>
                      <w:color w:val="000000" w:themeColor="text1"/>
                      <w:sz w:val="24"/>
                      <w:szCs w:val="24"/>
                      <w:vertAlign w:val="baseline"/>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道尔顿</w:t>
                  </w:r>
                </w:p>
              </w:tc>
              <w:tc>
                <w:tcPr>
                  <w:tcW w:w="2328" w:type="dxa"/>
                </w:tcPr>
                <w:p>
                  <w:pPr>
                    <w:spacing w:line="360" w:lineRule="auto"/>
                    <w:rPr>
                      <w:rFonts w:hint="eastAsia" w:ascii="仿宋" w:hAnsi="仿宋" w:eastAsia="仿宋" w:cs="仿宋"/>
                      <w:b/>
                      <w:bCs/>
                      <w:color w:val="000000" w:themeColor="text1"/>
                      <w:sz w:val="24"/>
                      <w:szCs w:val="24"/>
                      <w:vertAlign w:val="baseline"/>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汤姆森</w:t>
                  </w:r>
                </w:p>
              </w:tc>
              <w:tc>
                <w:tcPr>
                  <w:tcW w:w="2371" w:type="dxa"/>
                </w:tcPr>
                <w:p>
                  <w:pPr>
                    <w:spacing w:line="360" w:lineRule="auto"/>
                    <w:rPr>
                      <w:rFonts w:hint="eastAsia" w:ascii="仿宋" w:hAnsi="仿宋" w:eastAsia="仿宋" w:cs="仿宋"/>
                      <w:b/>
                      <w:bCs/>
                      <w:color w:val="000000" w:themeColor="text1"/>
                      <w:sz w:val="24"/>
                      <w:szCs w:val="24"/>
                      <w:vertAlign w:val="baseline"/>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卢瑟福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shd w:val="clear" w:color="auto" w:fill="5B9BD5" w:themeFill="accent1"/>
                </w:tcPr>
                <w:p>
                  <w:pPr>
                    <w:spacing w:line="360" w:lineRule="auto"/>
                    <w:rPr>
                      <w:rFonts w:hint="eastAsia" w:ascii="仿宋" w:hAnsi="仿宋" w:eastAsia="仿宋" w:cs="仿宋"/>
                      <w:b/>
                      <w:bCs/>
                      <w:color w:val="000000" w:themeColor="text1"/>
                      <w:sz w:val="24"/>
                      <w:szCs w:val="24"/>
                      <w:vertAlign w:val="baseline"/>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实心球体</w:t>
                  </w:r>
                </w:p>
              </w:tc>
              <w:tc>
                <w:tcPr>
                  <w:tcW w:w="2328" w:type="dxa"/>
                  <w:shd w:val="clear" w:color="auto" w:fill="5B9BD5" w:themeFill="accent1"/>
                </w:tcPr>
                <w:p>
                  <w:pPr>
                    <w:spacing w:line="360" w:lineRule="auto"/>
                    <w:rPr>
                      <w:rFonts w:hint="eastAsia" w:ascii="仿宋" w:hAnsi="仿宋" w:eastAsia="仿宋" w:cs="仿宋"/>
                      <w:b/>
                      <w:bCs/>
                      <w:color w:val="000000" w:themeColor="text1"/>
                      <w:sz w:val="24"/>
                      <w:szCs w:val="24"/>
                      <w:vertAlign w:val="baseline"/>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葡萄干布丁模型</w:t>
                  </w:r>
                </w:p>
              </w:tc>
              <w:tc>
                <w:tcPr>
                  <w:tcW w:w="2371" w:type="dxa"/>
                  <w:shd w:val="clear" w:color="auto" w:fill="5B9BD5" w:themeFill="accent1"/>
                </w:tcPr>
                <w:p>
                  <w:pPr>
                    <w:spacing w:line="360" w:lineRule="auto"/>
                    <w:rPr>
                      <w:rFonts w:hint="eastAsia" w:ascii="仿宋" w:hAnsi="仿宋" w:eastAsia="仿宋" w:cs="仿宋"/>
                      <w:b/>
                      <w:bCs/>
                      <w:color w:val="000000" w:themeColor="text1"/>
                      <w:sz w:val="24"/>
                      <w:szCs w:val="24"/>
                      <w:vertAlign w:val="baseline"/>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有核模型</w:t>
                  </w:r>
                </w:p>
              </w:tc>
            </w:tr>
          </w:tbl>
          <w:p>
            <w:pPr>
              <w:numPr>
                <w:ilvl w:val="0"/>
                <w:numId w:val="0"/>
              </w:numPr>
              <w:spacing w:line="360" w:lineRule="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卢瑟福的</w:t>
            </w:r>
            <w:r>
              <w:rPr>
                <w:rFonts w:hint="eastAsia" w:ascii="仿宋" w:hAnsi="仿宋" w:eastAsia="仿宋" w:cs="仿宋"/>
                <w:b/>
                <w:bCs/>
                <w:color w:val="000000" w:themeColor="text1"/>
                <w:sz w:val="24"/>
                <w:szCs w:val="24"/>
                <w:lang w:val="en-US" w:eastAsia="zh-CN"/>
                <w14:textFill>
                  <w14:solidFill>
                    <w14:schemeClr w14:val="tx1"/>
                  </w14:solidFill>
                </w14:textFill>
              </w:rPr>
              <w:t>a粒子散射实验</w:t>
            </w:r>
          </w:p>
          <w:p>
            <w:pPr>
              <w:numPr>
                <w:ilvl w:val="0"/>
                <w:numId w:val="2"/>
              </w:numPr>
              <w:spacing w:line="360" w:lineRule="auto"/>
              <w:ind w:left="481" w:leftChars="0" w:firstLine="0" w:firstLineChars="0"/>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观看视频：a粒子动态散射</w:t>
            </w:r>
          </w:p>
          <w:p>
            <w:pPr>
              <w:numPr>
                <w:ilvl w:val="0"/>
                <w:numId w:val="2"/>
              </w:numPr>
              <w:spacing w:line="360" w:lineRule="auto"/>
              <w:ind w:left="481" w:leftChars="0" w:firstLine="0" w:firstLineChars="0"/>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分组讨论,交流解决问题</w:t>
            </w:r>
          </w:p>
          <w:tbl>
            <w:tblPr>
              <w:tblStyle w:val="7"/>
              <w:tblpPr w:leftFromText="180" w:rightFromText="180" w:vertAnchor="text" w:horzAnchor="page" w:tblpX="616" w:tblpY="1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5B9BD5" w:themeFill="accent1"/>
              <w:tblLayout w:type="fixed"/>
              <w:tblCellMar>
                <w:top w:w="0" w:type="dxa"/>
                <w:left w:w="108" w:type="dxa"/>
                <w:bottom w:w="0" w:type="dxa"/>
                <w:right w:w="108" w:type="dxa"/>
              </w:tblCellMar>
            </w:tblPr>
            <w:tblGrid>
              <w:gridCol w:w="6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5B9BD5" w:themeFill="accent1"/>
                <w:tblCellMar>
                  <w:top w:w="0" w:type="dxa"/>
                  <w:left w:w="108" w:type="dxa"/>
                  <w:bottom w:w="0" w:type="dxa"/>
                  <w:right w:w="108" w:type="dxa"/>
                </w:tblCellMar>
              </w:tblPrEx>
              <w:tc>
                <w:tcPr>
                  <w:tcW w:w="6686" w:type="dxa"/>
                  <w:shd w:val="clear" w:color="auto" w:fill="5B9BD5" w:themeFill="accent1"/>
                </w:tcPr>
                <w:p>
                  <w:pPr>
                    <w:numPr>
                      <w:ilvl w:val="0"/>
                      <w:numId w:val="0"/>
                    </w:numPr>
                    <w:spacing w:line="360" w:lineRule="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为什么绝大多数的α粒子能够顺利穿过金箔？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6" w:type="dxa"/>
                  <w:shd w:val="clear" w:color="auto" w:fill="5B9BD5" w:themeFill="accent1"/>
                </w:tcPr>
                <w:p>
                  <w:pPr>
                    <w:numPr>
                      <w:ilvl w:val="0"/>
                      <w:numId w:val="0"/>
                    </w:numPr>
                    <w:spacing w:line="360" w:lineRule="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为什么有一小部分α粒子发生了偏转？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6" w:type="dxa"/>
                  <w:shd w:val="clear" w:color="auto" w:fill="5B9BD5" w:themeFill="accent1"/>
                </w:tcPr>
                <w:p>
                  <w:pPr>
                    <w:numPr>
                      <w:ilvl w:val="0"/>
                      <w:numId w:val="0"/>
                    </w:numPr>
                    <w:spacing w:line="360" w:lineRule="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为什么极少数的α粒子被反弹回来？</w:t>
                  </w:r>
                </w:p>
              </w:tc>
            </w:tr>
          </w:tbl>
          <w:p>
            <w:pPr>
              <w:numPr>
                <w:ilvl w:val="0"/>
                <w:numId w:val="0"/>
              </w:numPr>
              <w:spacing w:line="360" w:lineRule="auto"/>
              <w:rPr>
                <w:rFonts w:hint="default" w:ascii="仿宋" w:hAnsi="仿宋" w:eastAsia="仿宋" w:cs="仿宋"/>
                <w:b/>
                <w:bCs/>
                <w:color w:val="000000" w:themeColor="text1"/>
                <w:sz w:val="24"/>
                <w:szCs w:val="24"/>
                <w:lang w:val="en-US" w:eastAsia="zh-CN"/>
                <w14:textFill>
                  <w14:solidFill>
                    <w14:schemeClr w14:val="tx1"/>
                  </w14:solidFill>
                </w14:textFill>
              </w:rPr>
            </w:pPr>
          </w:p>
        </w:tc>
        <w:tc>
          <w:tcPr>
            <w:tcW w:w="1626" w:type="dxa"/>
            <w:shd w:val="clear" w:color="auto" w:fill="DAE3F3" w:themeFill="accent5" w:themeFillTint="32"/>
          </w:tcPr>
          <w:p>
            <w:pPr>
              <w:pStyle w:val="2"/>
              <w:spacing w:line="360" w:lineRule="auto"/>
              <w:ind w:firstLine="482" w:firstLineChars="200"/>
              <w:rPr>
                <w:rFonts w:hint="eastAsia" w:ascii="仿宋" w:hAnsi="仿宋" w:eastAsia="仿宋" w:cs="仿宋"/>
                <w:b/>
                <w:bCs/>
                <w:color w:val="000000" w:themeColor="text1"/>
                <w:sz w:val="24"/>
                <w:szCs w:val="24"/>
                <w:lang w:val="en-US" w:eastAsia="zh-CN"/>
                <w14:textFill>
                  <w14:solidFill>
                    <w14:schemeClr w14:val="tx1"/>
                  </w14:solidFill>
                </w14:textFill>
              </w:rPr>
            </w:pPr>
          </w:p>
          <w:p>
            <w:pPr>
              <w:pStyle w:val="2"/>
              <w:spacing w:line="360" w:lineRule="auto"/>
              <w:ind w:firstLine="482" w:firstLineChars="200"/>
              <w:rPr>
                <w:rFonts w:hint="eastAsia" w:ascii="仿宋" w:hAnsi="仿宋" w:eastAsia="仿宋" w:cs="仿宋"/>
                <w:b/>
                <w:bCs/>
                <w:color w:val="000000" w:themeColor="text1"/>
                <w:sz w:val="24"/>
                <w:szCs w:val="24"/>
                <w:lang w:val="en-US" w:eastAsia="zh-CN"/>
                <w14:textFill>
                  <w14:solidFill>
                    <w14:schemeClr w14:val="tx1"/>
                  </w14:solidFill>
                </w14:textFill>
              </w:rPr>
            </w:pPr>
          </w:p>
          <w:p>
            <w:pPr>
              <w:pStyle w:val="2"/>
              <w:spacing w:line="360" w:lineRule="auto"/>
              <w:ind w:firstLine="482" w:firstLineChars="200"/>
              <w:rPr>
                <w:rFonts w:hint="eastAsia" w:ascii="仿宋" w:hAnsi="仿宋" w:eastAsia="仿宋" w:cs="仿宋"/>
                <w:b/>
                <w:bCs/>
                <w:color w:val="000000" w:themeColor="text1"/>
                <w:sz w:val="24"/>
                <w:szCs w:val="24"/>
                <w:lang w:val="en-US" w:eastAsia="zh-CN"/>
                <w14:textFill>
                  <w14:solidFill>
                    <w14:schemeClr w14:val="tx1"/>
                  </w14:solidFill>
                </w14:textFill>
              </w:rPr>
            </w:pPr>
          </w:p>
          <w:p>
            <w:pPr>
              <w:pStyle w:val="2"/>
              <w:spacing w:line="360" w:lineRule="auto"/>
              <w:ind w:firstLine="482" w:firstLineChars="200"/>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分组讨论，交流，并展示交流结果。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008" w:type="dxa"/>
            <w:shd w:val="clear" w:color="auto" w:fill="70AD47" w:themeFill="accent6"/>
            <w:vAlign w:val="center"/>
          </w:tcPr>
          <w:p>
            <w:pPr>
              <w:pStyle w:val="2"/>
              <w:spacing w:line="360" w:lineRule="auto"/>
              <w:jc w:val="center"/>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阅读</w:t>
            </w:r>
          </w:p>
          <w:p>
            <w:pPr>
              <w:pStyle w:val="2"/>
              <w:spacing w:line="360" w:lineRule="auto"/>
              <w:jc w:val="center"/>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资料</w:t>
            </w:r>
          </w:p>
          <w:p>
            <w:pPr>
              <w:pStyle w:val="2"/>
              <w:spacing w:line="360" w:lineRule="auto"/>
              <w:jc w:val="center"/>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自主</w:t>
            </w:r>
          </w:p>
          <w:p>
            <w:pPr>
              <w:pStyle w:val="2"/>
              <w:spacing w:line="360" w:lineRule="auto"/>
              <w:jc w:val="center"/>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交流</w:t>
            </w:r>
          </w:p>
        </w:tc>
        <w:tc>
          <w:tcPr>
            <w:tcW w:w="7560" w:type="dxa"/>
            <w:gridSpan w:val="3"/>
            <w:shd w:val="clear" w:color="auto" w:fill="DAE3F3" w:themeFill="accent5" w:themeFillTint="32"/>
          </w:tcPr>
          <w:p>
            <w:pPr>
              <w:spacing w:line="360" w:lineRule="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活动元二：</w:t>
            </w:r>
            <w:r>
              <w:rPr>
                <w:rFonts w:hint="eastAsia" w:ascii="仿宋" w:hAnsi="仿宋" w:eastAsia="仿宋" w:cs="仿宋"/>
                <w:b/>
                <w:bCs/>
                <w:color w:val="000000" w:themeColor="text1"/>
                <w:sz w:val="24"/>
                <w:szCs w:val="24"/>
                <w14:textFill>
                  <w14:solidFill>
                    <w14:schemeClr w14:val="tx1"/>
                  </w14:solidFill>
                </w14:textFill>
              </w:rPr>
              <w:t>原子</w:t>
            </w:r>
            <w:r>
              <w:rPr>
                <w:rFonts w:hint="eastAsia" w:ascii="仿宋" w:hAnsi="仿宋" w:eastAsia="仿宋" w:cs="仿宋"/>
                <w:b/>
                <w:bCs/>
                <w:color w:val="000000" w:themeColor="text1"/>
                <w:sz w:val="24"/>
                <w:szCs w:val="24"/>
                <w:lang w:eastAsia="zh-CN"/>
                <w14:textFill>
                  <w14:solidFill>
                    <w14:schemeClr w14:val="tx1"/>
                  </w14:solidFill>
                </w14:textFill>
              </w:rPr>
              <w:t>的构成</w:t>
            </w:r>
          </w:p>
          <w:p>
            <w:pPr>
              <w:pStyle w:val="2"/>
              <w:spacing w:line="36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w:t>
            </w:r>
            <w:r>
              <w:rPr>
                <w:rFonts w:hint="eastAsia" w:ascii="仿宋" w:hAnsi="仿宋" w:eastAsia="仿宋" w:cs="仿宋"/>
                <w:b/>
                <w:bCs/>
                <w:color w:val="000000" w:themeColor="text1"/>
                <w:sz w:val="24"/>
                <w:szCs w:val="24"/>
                <w:lang w:eastAsia="zh-CN"/>
                <w14:textFill>
                  <w14:solidFill>
                    <w14:schemeClr w14:val="tx1"/>
                  </w14:solidFill>
                </w14:textFill>
              </w:rPr>
              <w:t>原子由哪两部分构成</w:t>
            </w:r>
            <w:r>
              <w:rPr>
                <w:rFonts w:hint="eastAsia" w:ascii="仿宋" w:hAnsi="仿宋" w:eastAsia="仿宋" w:cs="仿宋"/>
                <w:b/>
                <w:bCs/>
                <w:color w:val="000000" w:themeColor="text1"/>
                <w:sz w:val="24"/>
                <w:szCs w:val="24"/>
                <w14:textFill>
                  <w14:solidFill>
                    <w14:schemeClr w14:val="tx1"/>
                  </w14:solidFill>
                </w14:textFill>
              </w:rPr>
              <w:t>。</w:t>
            </w:r>
          </w:p>
          <w:p>
            <w:pPr>
              <w:pStyle w:val="2"/>
              <w:numPr>
                <w:ilvl w:val="0"/>
                <w:numId w:val="3"/>
              </w:numPr>
              <w:spacing w:line="36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原子核有哪些特点？</w:t>
            </w:r>
          </w:p>
          <w:p>
            <w:pPr>
              <w:pStyle w:val="2"/>
              <w:numPr>
                <w:ilvl w:val="0"/>
                <w:numId w:val="3"/>
              </w:numPr>
              <w:spacing w:line="36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原子核可以再分吗，分成哪几个部分</w:t>
            </w:r>
            <w:r>
              <w:rPr>
                <w:rFonts w:hint="eastAsia" w:ascii="仿宋" w:hAnsi="仿宋" w:eastAsia="仿宋" w:cs="仿宋"/>
                <w:b/>
                <w:bCs/>
                <w:color w:val="000000" w:themeColor="text1"/>
                <w:sz w:val="24"/>
                <w:szCs w:val="24"/>
                <w:lang w:val="en-US" w:eastAsia="zh-CN"/>
                <w14:textFill>
                  <w14:solidFill>
                    <w14:schemeClr w14:val="tx1"/>
                  </w14:solidFill>
                </w14:textFill>
              </w:rPr>
              <w:t>?</w:t>
            </w:r>
          </w:p>
          <w:p>
            <w:pPr>
              <w:pStyle w:val="2"/>
              <w:spacing w:line="360" w:lineRule="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 xml:space="preserve"> </w:t>
            </w: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b/>
                <w:bCs/>
                <w:color w:val="000000" w:themeColor="text1"/>
                <w:sz w:val="24"/>
                <w:szCs w:val="24"/>
                <w:lang w:val="en-US" w:eastAsia="zh-CN"/>
                <w14:textFill>
                  <w14:solidFill>
                    <w14:schemeClr w14:val="tx1"/>
                  </w14:solidFill>
                </w14:textFill>
              </w:rPr>
              <w:t>原子的构成】</w:t>
            </w:r>
          </w:p>
          <w:p>
            <w:pPr>
              <w:pStyle w:val="2"/>
              <w:spacing w:line="360" w:lineRule="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lang w:val="en-US" w:eastAsia="zh-CN"/>
                <w14:textFill>
                  <w14:solidFill>
                    <w14:schemeClr w14:val="tx1"/>
                  </w14:solidFill>
                </w14:textFill>
              </w:rPr>
              <w:drawing>
                <wp:inline distT="0" distB="0" distL="114300" distR="114300">
                  <wp:extent cx="4542790" cy="1942465"/>
                  <wp:effectExtent l="0" t="0" r="10160" b="635"/>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8"/>
                          <a:stretch>
                            <a:fillRect/>
                          </a:stretch>
                        </pic:blipFill>
                        <pic:spPr>
                          <a:xfrm>
                            <a:off x="0" y="0"/>
                            <a:ext cx="4542790" cy="1942465"/>
                          </a:xfrm>
                          <a:prstGeom prst="rect">
                            <a:avLst/>
                          </a:prstGeom>
                        </pic:spPr>
                      </pic:pic>
                    </a:graphicData>
                  </a:graphic>
                </wp:inline>
              </w:drawing>
            </w:r>
          </w:p>
        </w:tc>
        <w:tc>
          <w:tcPr>
            <w:tcW w:w="1626" w:type="dxa"/>
            <w:shd w:val="clear" w:color="auto" w:fill="DAE3F3" w:themeFill="accent5" w:themeFillTint="32"/>
          </w:tcPr>
          <w:p>
            <w:pPr>
              <w:pStyle w:val="2"/>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p>
          <w:p>
            <w:pPr>
              <w:pStyle w:val="2"/>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p>
          <w:p>
            <w:pPr>
              <w:pStyle w:val="2"/>
              <w:spacing w:line="360" w:lineRule="auto"/>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培养学生的表达和总结能力。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008" w:type="dxa"/>
            <w:shd w:val="clear" w:color="auto" w:fill="FFC000" w:themeFill="accent4"/>
            <w:vAlign w:val="center"/>
          </w:tcPr>
          <w:p>
            <w:pPr>
              <w:pStyle w:val="2"/>
              <w:spacing w:line="360" w:lineRule="auto"/>
              <w:jc w:val="center"/>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巩</w:t>
            </w:r>
          </w:p>
          <w:p>
            <w:pPr>
              <w:pStyle w:val="2"/>
              <w:spacing w:line="360" w:lineRule="auto"/>
              <w:jc w:val="center"/>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固</w:t>
            </w:r>
          </w:p>
          <w:p>
            <w:pPr>
              <w:pStyle w:val="2"/>
              <w:spacing w:line="360" w:lineRule="auto"/>
              <w:jc w:val="center"/>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提</w:t>
            </w:r>
          </w:p>
          <w:p>
            <w:pPr>
              <w:pStyle w:val="2"/>
              <w:spacing w:line="360" w:lineRule="auto"/>
              <w:jc w:val="center"/>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升</w:t>
            </w:r>
          </w:p>
        </w:tc>
        <w:tc>
          <w:tcPr>
            <w:tcW w:w="7560" w:type="dxa"/>
            <w:gridSpan w:val="3"/>
            <w:shd w:val="clear" w:color="auto" w:fill="DAE3F3" w:themeFill="accent5" w:themeFillTint="32"/>
            <w:vAlign w:val="top"/>
          </w:tcPr>
          <w:p>
            <w:pPr>
              <w:spacing w:line="360" w:lineRule="auto"/>
              <w:jc w:val="both"/>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活动元三：原子不带电</w:t>
            </w:r>
          </w:p>
          <w:p>
            <w:pPr>
              <w:spacing w:line="360" w:lineRule="auto"/>
              <w:jc w:val="both"/>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 xml:space="preserve">   【小组交流】为什么原子不显电性</w:t>
            </w:r>
          </w:p>
          <w:p>
            <w:pPr>
              <w:numPr>
                <w:ilvl w:val="0"/>
                <w:numId w:val="4"/>
              </w:numPr>
              <w:spacing w:line="360" w:lineRule="auto"/>
              <w:ind w:left="361" w:leftChars="0" w:firstLine="0" w:firstLineChars="0"/>
              <w:jc w:val="both"/>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核电荷数</w:t>
            </w:r>
          </w:p>
          <w:p>
            <w:pPr>
              <w:numPr>
                <w:ilvl w:val="0"/>
                <w:numId w:val="4"/>
              </w:numPr>
              <w:spacing w:line="360" w:lineRule="auto"/>
              <w:ind w:left="361" w:leftChars="0" w:firstLine="0" w:firstLineChars="0"/>
              <w:jc w:val="both"/>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原子核带正电的原因：原子核所带的正电荷数正是因为它所含的质子带正电荷。故  核电荷数=质子数</w:t>
            </w:r>
          </w:p>
          <w:p>
            <w:pPr>
              <w:numPr>
                <w:ilvl w:val="0"/>
                <w:numId w:val="4"/>
              </w:numPr>
              <w:spacing w:line="360" w:lineRule="auto"/>
              <w:ind w:left="361" w:leftChars="0" w:firstLine="0" w:firstLineChars="0"/>
              <w:jc w:val="both"/>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原子不带电：原子核所带的正电荷数与核外电子所带的负电荷数电性相反，电量相等。故  核电荷数=核外电子数</w:t>
            </w:r>
          </w:p>
          <w:p>
            <w:pPr>
              <w:numPr>
                <w:ilvl w:val="0"/>
                <w:numId w:val="4"/>
              </w:numPr>
              <w:spacing w:line="360" w:lineRule="auto"/>
              <w:ind w:left="361" w:leftChars="0" w:firstLine="0" w:firstLineChars="0"/>
              <w:jc w:val="both"/>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因此 核电荷数=核外电子数=质子数</w:t>
            </w:r>
          </w:p>
        </w:tc>
        <w:tc>
          <w:tcPr>
            <w:tcW w:w="1626" w:type="dxa"/>
            <w:shd w:val="clear" w:color="auto" w:fill="DAE3F3" w:themeFill="accent5" w:themeFillTint="32"/>
          </w:tcPr>
          <w:p>
            <w:pPr>
              <w:pStyle w:val="2"/>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p>
          <w:p>
            <w:pPr>
              <w:pStyle w:val="2"/>
              <w:spacing w:line="360" w:lineRule="auto"/>
              <w:ind w:firstLine="482" w:firstLineChars="200"/>
              <w:rPr>
                <w:rFonts w:hint="eastAsia" w:ascii="仿宋" w:hAnsi="仿宋" w:eastAsia="仿宋" w:cs="仿宋"/>
                <w:b/>
                <w:bCs/>
                <w:color w:val="000000" w:themeColor="text1"/>
                <w:sz w:val="24"/>
                <w:szCs w:val="24"/>
                <w:lang w:eastAsia="zh-CN"/>
                <w14:textFill>
                  <w14:solidFill>
                    <w14:schemeClr w14:val="tx1"/>
                  </w14:solidFill>
                </w14:textFill>
              </w:rPr>
            </w:pPr>
          </w:p>
          <w:p>
            <w:pPr>
              <w:pStyle w:val="2"/>
              <w:spacing w:line="360" w:lineRule="auto"/>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 xml:space="preserve">  引导学生从电性和电量两方面分析为什么原子不带电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008" w:type="dxa"/>
            <w:shd w:val="clear" w:color="auto" w:fill="FFC000" w:themeFill="accent4"/>
            <w:vAlign w:val="center"/>
          </w:tcPr>
          <w:p>
            <w:pPr>
              <w:pStyle w:val="2"/>
              <w:spacing w:line="360" w:lineRule="auto"/>
              <w:jc w:val="center"/>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自</w:t>
            </w:r>
          </w:p>
          <w:p>
            <w:pPr>
              <w:pStyle w:val="2"/>
              <w:spacing w:line="360" w:lineRule="auto"/>
              <w:jc w:val="center"/>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主</w:t>
            </w:r>
          </w:p>
          <w:p>
            <w:pPr>
              <w:pStyle w:val="2"/>
              <w:spacing w:line="360" w:lineRule="auto"/>
              <w:jc w:val="center"/>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学</w:t>
            </w:r>
          </w:p>
          <w:p>
            <w:pPr>
              <w:pStyle w:val="2"/>
              <w:spacing w:line="360" w:lineRule="auto"/>
              <w:jc w:val="center"/>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习</w:t>
            </w:r>
          </w:p>
        </w:tc>
        <w:tc>
          <w:tcPr>
            <w:tcW w:w="7560" w:type="dxa"/>
            <w:gridSpan w:val="3"/>
            <w:shd w:val="clear" w:color="auto" w:fill="DAE3F3" w:themeFill="accent5" w:themeFillTint="32"/>
            <w:vAlign w:val="top"/>
          </w:tcPr>
          <w:p>
            <w:pPr>
              <w:numPr>
                <w:numId w:val="0"/>
              </w:numPr>
              <w:spacing w:line="360" w:lineRule="auto"/>
              <w:ind w:left="361" w:leftChars="0"/>
              <w:jc w:val="both"/>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活动元四：相对原子质量</w:t>
            </w:r>
          </w:p>
          <w:p>
            <w:pPr>
              <w:numPr>
                <w:numId w:val="0"/>
              </w:numPr>
              <w:spacing w:line="360" w:lineRule="auto"/>
              <w:ind w:left="361" w:leftChars="0"/>
              <w:jc w:val="both"/>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 xml:space="preserve">  【自主学习】 1.为什么要提出相对原子质量？</w:t>
            </w:r>
          </w:p>
          <w:p>
            <w:pPr>
              <w:numPr>
                <w:numId w:val="0"/>
              </w:numPr>
              <w:spacing w:line="360" w:lineRule="auto"/>
              <w:ind w:left="481" w:leftChars="0" w:firstLine="1687" w:firstLineChars="700"/>
              <w:jc w:val="both"/>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2.相对原子质量的定义</w:t>
            </w:r>
          </w:p>
          <w:p>
            <w:pPr>
              <w:numPr>
                <w:numId w:val="0"/>
              </w:numPr>
              <w:spacing w:line="360" w:lineRule="auto"/>
              <w:ind w:left="481" w:leftChars="0" w:firstLine="1687" w:firstLineChars="700"/>
              <w:jc w:val="both"/>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3.求出某种原子的相对原子质量。</w:t>
            </w:r>
          </w:p>
          <w:p>
            <w:pPr>
              <w:numPr>
                <w:numId w:val="0"/>
              </w:numPr>
              <w:spacing w:line="360" w:lineRule="auto"/>
              <w:jc w:val="both"/>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 xml:space="preserve">      【总结】相对原子质量=质子数+中子数</w:t>
            </w:r>
          </w:p>
        </w:tc>
        <w:tc>
          <w:tcPr>
            <w:tcW w:w="1626" w:type="dxa"/>
            <w:shd w:val="clear" w:color="auto" w:fill="DAE3F3" w:themeFill="accent5" w:themeFillTint="32"/>
          </w:tcPr>
          <w:p>
            <w:pPr>
              <w:pStyle w:val="2"/>
              <w:spacing w:line="360" w:lineRule="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引导学生找出相对原子质量和原子质量之间的联系。</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008" w:type="dxa"/>
            <w:shd w:val="clear" w:color="auto" w:fill="70AD47" w:themeFill="accent6"/>
          </w:tcPr>
          <w:p>
            <w:pPr>
              <w:spacing w:line="360" w:lineRule="auto"/>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板</w:t>
            </w:r>
          </w:p>
          <w:p>
            <w:pPr>
              <w:spacing w:line="360" w:lineRule="auto"/>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书</w:t>
            </w:r>
          </w:p>
          <w:p>
            <w:pPr>
              <w:spacing w:line="360" w:lineRule="auto"/>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设</w:t>
            </w:r>
          </w:p>
          <w:p>
            <w:pPr>
              <w:spacing w:line="360" w:lineRule="auto"/>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计</w:t>
            </w:r>
          </w:p>
        </w:tc>
        <w:tc>
          <w:tcPr>
            <w:tcW w:w="7560" w:type="dxa"/>
            <w:gridSpan w:val="3"/>
          </w:tcPr>
          <w:p>
            <w:pPr>
              <w:numPr>
                <w:ilvl w:val="0"/>
                <w:numId w:val="5"/>
              </w:numPr>
              <w:spacing w:line="360" w:lineRule="auto"/>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原子的结构</w:t>
            </w:r>
          </w:p>
          <w:p>
            <w:pPr>
              <w:numPr>
                <w:ilvl w:val="0"/>
                <w:numId w:val="0"/>
              </w:numPr>
              <w:spacing w:line="360" w:lineRule="auto"/>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drawing>
                <wp:inline distT="0" distB="0" distL="114300" distR="114300">
                  <wp:extent cx="4542790" cy="2951480"/>
                  <wp:effectExtent l="0" t="0" r="10160" b="1270"/>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8"/>
                          <a:stretch>
                            <a:fillRect/>
                          </a:stretch>
                        </pic:blipFill>
                        <pic:spPr>
                          <a:xfrm>
                            <a:off x="0" y="0"/>
                            <a:ext cx="4542790" cy="2951480"/>
                          </a:xfrm>
                          <a:prstGeom prst="rect">
                            <a:avLst/>
                          </a:prstGeom>
                        </pic:spPr>
                      </pic:pic>
                    </a:graphicData>
                  </a:graphic>
                </wp:inline>
              </w:drawing>
            </w:r>
            <w:r>
              <w:rPr>
                <w:rFonts w:hint="eastAsia" w:ascii="仿宋" w:hAnsi="仿宋" w:eastAsia="仿宋" w:cs="仿宋"/>
                <w:b/>
                <w:bCs/>
                <w:color w:val="000000" w:themeColor="text1"/>
                <w:sz w:val="24"/>
                <w:szCs w:val="24"/>
                <w:lang w:eastAsia="zh-CN"/>
                <w14:textFill>
                  <w14:solidFill>
                    <w14:schemeClr w14:val="tx1"/>
                  </w14:solidFill>
                </w14:textFill>
              </w:rPr>
              <w:br w:type="textWrapping"/>
            </w:r>
          </w:p>
          <w:p>
            <w:pPr>
              <w:numPr>
                <w:ilvl w:val="0"/>
                <w:numId w:val="0"/>
              </w:numPr>
              <w:spacing w:line="360" w:lineRule="auto"/>
              <w:rPr>
                <w:rFonts w:hint="eastAsia" w:ascii="仿宋" w:hAnsi="仿宋" w:eastAsia="仿宋" w:cs="仿宋"/>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核电荷数</w:t>
            </w:r>
            <w:r>
              <w:rPr>
                <w:rFonts w:hint="eastAsia" w:ascii="仿宋" w:hAnsi="仿宋" w:eastAsia="仿宋" w:cs="仿宋"/>
                <w:b/>
                <w:bCs/>
                <w:color w:val="000000" w:themeColor="text1"/>
                <w:sz w:val="36"/>
                <w:szCs w:val="36"/>
                <w:lang w:val="en-US" w:eastAsia="zh-CN"/>
                <w14:textFill>
                  <w14:solidFill>
                    <w14:schemeClr w14:val="tx1"/>
                  </w14:solidFill>
                </w14:textFill>
              </w:rPr>
              <w:t>=核外电子数=质子数</w:t>
            </w:r>
          </w:p>
          <w:p>
            <w:pPr>
              <w:numPr>
                <w:ilvl w:val="0"/>
                <w:numId w:val="0"/>
              </w:numPr>
              <w:spacing w:line="360" w:lineRule="auto"/>
              <w:rPr>
                <w:rFonts w:hint="default" w:ascii="仿宋" w:hAnsi="仿宋" w:eastAsia="仿宋" w:cs="仿宋"/>
                <w:b/>
                <w:bCs/>
                <w:color w:val="000000" w:themeColor="text1"/>
                <w:sz w:val="36"/>
                <w:szCs w:val="36"/>
                <w:lang w:val="en-US" w:eastAsia="zh-CN"/>
                <w14:textFill>
                  <w14:solidFill>
                    <w14:schemeClr w14:val="tx1"/>
                  </w14:solidFill>
                </w14:textFill>
              </w:rPr>
            </w:pPr>
            <w:r>
              <w:rPr>
                <w:rFonts w:hint="default" w:ascii="仿宋" w:hAnsi="仿宋" w:eastAsia="仿宋" w:cs="仿宋"/>
                <w:b/>
                <w:bCs/>
                <w:color w:val="000000" w:themeColor="text1"/>
                <w:sz w:val="36"/>
                <w:szCs w:val="36"/>
                <w:lang w:val="en-US" w:eastAsia="zh-CN"/>
                <w14:textFill>
                  <w14:solidFill>
                    <w14:schemeClr w14:val="tx1"/>
                  </w14:solidFill>
                </w14:textFill>
              </w:rPr>
              <w:t>相对原子质量=质子数+中子数</w:t>
            </w:r>
          </w:p>
        </w:tc>
        <w:tc>
          <w:tcPr>
            <w:tcW w:w="1626" w:type="dxa"/>
          </w:tcPr>
          <w:p>
            <w:pPr>
              <w:spacing w:line="360" w:lineRule="auto"/>
              <w:rPr>
                <w:rFonts w:hint="eastAsia" w:ascii="仿宋" w:hAnsi="仿宋" w:eastAsia="仿宋" w:cs="仿宋"/>
                <w:b/>
                <w:bCs/>
                <w:color w:val="000000" w:themeColor="text1"/>
                <w:sz w:val="24"/>
                <w:szCs w:val="24"/>
                <w14:textFill>
                  <w14:solidFill>
                    <w14:schemeClr w14:val="tx1"/>
                  </w14:solidFill>
                </w14:textFill>
              </w:rPr>
            </w:pPr>
          </w:p>
        </w:tc>
      </w:tr>
    </w:tbl>
    <w:p/>
    <w:sectPr>
      <w:footerReference r:id="rId5" w:type="default"/>
      <w:footerReference r:id="rId6" w:type="even"/>
      <w:pgSz w:w="11906" w:h="16838"/>
      <w:pgMar w:top="1134" w:right="737" w:bottom="1134" w:left="119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fldChar w:fldCharType="end"/>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EA6A4F"/>
    <w:multiLevelType w:val="singleLevel"/>
    <w:tmpl w:val="C3EA6A4F"/>
    <w:lvl w:ilvl="0" w:tentative="0">
      <w:start w:val="1"/>
      <w:numFmt w:val="decimal"/>
      <w:lvlText w:val="%1."/>
      <w:lvlJc w:val="left"/>
      <w:pPr>
        <w:tabs>
          <w:tab w:val="left" w:pos="312"/>
        </w:tabs>
        <w:ind w:left="481" w:leftChars="0" w:firstLine="0" w:firstLineChars="0"/>
      </w:pPr>
    </w:lvl>
  </w:abstractNum>
  <w:abstractNum w:abstractNumId="1">
    <w:nsid w:val="EE0CBE85"/>
    <w:multiLevelType w:val="singleLevel"/>
    <w:tmpl w:val="EE0CBE85"/>
    <w:lvl w:ilvl="0" w:tentative="0">
      <w:start w:val="1"/>
      <w:numFmt w:val="chineseCounting"/>
      <w:suff w:val="nothing"/>
      <w:lvlText w:val="%1、"/>
      <w:lvlJc w:val="left"/>
      <w:rPr>
        <w:rFonts w:hint="eastAsia"/>
      </w:rPr>
    </w:lvl>
  </w:abstractNum>
  <w:abstractNum w:abstractNumId="2">
    <w:nsid w:val="FC115E2E"/>
    <w:multiLevelType w:val="singleLevel"/>
    <w:tmpl w:val="FC115E2E"/>
    <w:lvl w:ilvl="0" w:tentative="0">
      <w:start w:val="1"/>
      <w:numFmt w:val="decimal"/>
      <w:lvlText w:val="%1."/>
      <w:lvlJc w:val="left"/>
      <w:pPr>
        <w:tabs>
          <w:tab w:val="left" w:pos="312"/>
        </w:tabs>
        <w:ind w:left="361" w:leftChars="0" w:firstLine="0" w:firstLineChars="0"/>
      </w:pPr>
    </w:lvl>
  </w:abstractNum>
  <w:abstractNum w:abstractNumId="3">
    <w:nsid w:val="0B7C5324"/>
    <w:multiLevelType w:val="multilevel"/>
    <w:tmpl w:val="0B7C5324"/>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CEB371B"/>
    <w:multiLevelType w:val="singleLevel"/>
    <w:tmpl w:val="7CEB371B"/>
    <w:lvl w:ilvl="0" w:tentative="0">
      <w:start w:val="1"/>
      <w:numFmt w:val="decimal"/>
      <w:suff w:val="nothing"/>
      <w:lvlText w:val="（%1）"/>
      <w:lvlJc w:val="left"/>
    </w:lvl>
  </w:abstractNum>
  <w:num w:numId="1">
    <w:abstractNumId w:val="4"/>
  </w:num>
  <w:num w:numId="2">
    <w:abstractNumId w:val="0"/>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NGNmNzZhNzNlMTViMzU4MDVhNGUxMDVjOTZlZWIifQ=="/>
  </w:docVars>
  <w:rsids>
    <w:rsidRoot w:val="006A6B5B"/>
    <w:rsid w:val="000969E7"/>
    <w:rsid w:val="001507F1"/>
    <w:rsid w:val="001F0418"/>
    <w:rsid w:val="002618C7"/>
    <w:rsid w:val="002C0967"/>
    <w:rsid w:val="0036108C"/>
    <w:rsid w:val="00382409"/>
    <w:rsid w:val="004E35C9"/>
    <w:rsid w:val="00542153"/>
    <w:rsid w:val="00617C18"/>
    <w:rsid w:val="006A6B5B"/>
    <w:rsid w:val="006D646F"/>
    <w:rsid w:val="00703244"/>
    <w:rsid w:val="007442E5"/>
    <w:rsid w:val="007850D3"/>
    <w:rsid w:val="007F19F7"/>
    <w:rsid w:val="008754EA"/>
    <w:rsid w:val="008824BC"/>
    <w:rsid w:val="008B6588"/>
    <w:rsid w:val="00944BE3"/>
    <w:rsid w:val="0097261B"/>
    <w:rsid w:val="009F7E34"/>
    <w:rsid w:val="00A34364"/>
    <w:rsid w:val="00AB0C06"/>
    <w:rsid w:val="00AD6341"/>
    <w:rsid w:val="00B53A47"/>
    <w:rsid w:val="00C2797F"/>
    <w:rsid w:val="00C40457"/>
    <w:rsid w:val="00C83D27"/>
    <w:rsid w:val="00D36619"/>
    <w:rsid w:val="00D40136"/>
    <w:rsid w:val="00E2337D"/>
    <w:rsid w:val="00F75933"/>
    <w:rsid w:val="04DA1159"/>
    <w:rsid w:val="0661309E"/>
    <w:rsid w:val="0E3C619F"/>
    <w:rsid w:val="218E7E5B"/>
    <w:rsid w:val="244930D5"/>
    <w:rsid w:val="3243150F"/>
    <w:rsid w:val="3A0A0D7C"/>
    <w:rsid w:val="591829A1"/>
    <w:rsid w:val="5B5B0FE0"/>
    <w:rsid w:val="5C5123E2"/>
    <w:rsid w:val="5F2142EE"/>
    <w:rsid w:val="60803296"/>
    <w:rsid w:val="63E8362C"/>
    <w:rsid w:val="65102E3B"/>
    <w:rsid w:val="6CD24E7A"/>
    <w:rsid w:val="6E8A36E5"/>
    <w:rsid w:val="77A13DC6"/>
    <w:rsid w:val="77A85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unhideWhenUsed/>
    <w:qFormat/>
    <w:uiPriority w:val="99"/>
    <w:rPr>
      <w:rFonts w:ascii="宋体" w:hAnsi="Courier New" w:cs="Courier New"/>
      <w:szCs w:val="21"/>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脚 字符"/>
    <w:basedOn w:val="8"/>
    <w:link w:val="3"/>
    <w:qFormat/>
    <w:uiPriority w:val="0"/>
    <w:rPr>
      <w:rFonts w:ascii="Times New Roman" w:hAnsi="Times New Roman" w:eastAsia="宋体" w:cs="Times New Roman"/>
      <w:sz w:val="18"/>
      <w:szCs w:val="18"/>
    </w:rPr>
  </w:style>
  <w:style w:type="character" w:customStyle="1" w:styleId="11">
    <w:name w:val="页眉 字符"/>
    <w:basedOn w:val="8"/>
    <w:link w:val="4"/>
    <w:qFormat/>
    <w:uiPriority w:val="99"/>
    <w:rPr>
      <w:rFonts w:ascii="Times New Roman" w:hAnsi="Times New Roman" w:eastAsia="宋体" w:cs="Times New Roman"/>
      <w:sz w:val="18"/>
      <w:szCs w:val="18"/>
    </w:rPr>
  </w:style>
  <w:style w:type="character" w:customStyle="1" w:styleId="12">
    <w:name w:val="纯文本 字符"/>
    <w:basedOn w:val="8"/>
    <w:link w:val="2"/>
    <w:qFormat/>
    <w:uiPriority w:val="99"/>
    <w:rPr>
      <w:rFonts w:ascii="宋体" w:hAnsi="Courier New" w:eastAsia="宋体" w:cs="Courier New"/>
      <w:szCs w:val="21"/>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1404</Words>
  <Characters>1426</Characters>
  <Lines>109</Lines>
  <Paragraphs>103</Paragraphs>
  <TotalTime>6</TotalTime>
  <ScaleCrop>false</ScaleCrop>
  <LinksUpToDate>false</LinksUpToDate>
  <CharactersWithSpaces>1476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2020-11-02T10:12:00Z</dcterms:created>
  <dc:creator>Administrator</dc:creator>
  <cp:lastModifiedBy>Administrator</cp:lastModifiedBy>
  <dcterms:modified xsi:type="dcterms:W3CDTF">2023-09-21T05:34:21Z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2052-12.1.0.15374</vt:lpwstr>
  </property>
  <property fmtid="{D5CDD505-2E9C-101B-9397-08002B2CF9AE}" pid="7" name="ICV">
    <vt:lpwstr>29B658252B804968A5139EF3B7377271_13</vt:lpwstr>
  </property>
</Properties>
</file>